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DB538" w14:textId="44C43423" w:rsidR="00675854" w:rsidRPr="00CE298A" w:rsidRDefault="00675854" w:rsidP="00675854">
      <w:pPr>
        <w:ind w:right="425"/>
        <w:rPr>
          <w:rFonts w:asciiTheme="majorHAnsi" w:eastAsiaTheme="majorEastAsia" w:hAnsiTheme="majorHAnsi" w:cstheme="majorBidi"/>
          <w:bCs/>
          <w:color w:val="9D2C1D"/>
          <w:sz w:val="28"/>
          <w:szCs w:val="20"/>
        </w:rPr>
      </w:pPr>
      <w:r w:rsidRPr="00CE298A">
        <w:rPr>
          <w:rFonts w:asciiTheme="majorHAnsi" w:eastAsiaTheme="majorEastAsia" w:hAnsiTheme="majorHAnsi" w:cstheme="majorBidi"/>
          <w:bCs/>
          <w:color w:val="9D2C1D"/>
          <w:sz w:val="28"/>
          <w:szCs w:val="20"/>
        </w:rPr>
        <w:t>Meeting Minutes</w:t>
      </w:r>
    </w:p>
    <w:p w14:paraId="3A1E228D" w14:textId="523F6908" w:rsidR="00675854" w:rsidRPr="00CE298A" w:rsidRDefault="00AF2BE5" w:rsidP="00675854">
      <w:pPr>
        <w:ind w:right="425"/>
        <w:rPr>
          <w:b/>
          <w:szCs w:val="20"/>
        </w:rPr>
      </w:pPr>
      <w:r>
        <w:rPr>
          <w:b/>
          <w:szCs w:val="20"/>
        </w:rPr>
        <w:t>Name</w:t>
      </w:r>
      <w:r w:rsidR="00494026">
        <w:rPr>
          <w:b/>
          <w:szCs w:val="20"/>
        </w:rPr>
        <w:t xml:space="preserve">: </w:t>
      </w:r>
      <w:r w:rsidR="00417263">
        <w:rPr>
          <w:b/>
          <w:szCs w:val="20"/>
        </w:rPr>
        <w:t>YJF</w:t>
      </w:r>
      <w:r w:rsidR="00494026">
        <w:rPr>
          <w:b/>
          <w:szCs w:val="20"/>
        </w:rPr>
        <w:t xml:space="preserve"> Working Group</w:t>
      </w:r>
    </w:p>
    <w:p w14:paraId="601FEAB1" w14:textId="63B34C07" w:rsidR="00000A18" w:rsidRPr="00CE298A" w:rsidRDefault="00AF2BE5" w:rsidP="00675854">
      <w:pPr>
        <w:ind w:right="425"/>
        <w:rPr>
          <w:b/>
          <w:szCs w:val="20"/>
        </w:rPr>
      </w:pPr>
      <w:r>
        <w:rPr>
          <w:b/>
          <w:szCs w:val="20"/>
        </w:rPr>
        <w:t>Location</w:t>
      </w:r>
      <w:r w:rsidR="00494026">
        <w:rPr>
          <w:b/>
          <w:szCs w:val="20"/>
        </w:rPr>
        <w:t xml:space="preserve">: </w:t>
      </w:r>
      <w:r w:rsidR="00DB0D32">
        <w:rPr>
          <w:b/>
          <w:szCs w:val="20"/>
        </w:rPr>
        <w:t>Barkly Regional Council Chambers and Telephone</w:t>
      </w:r>
    </w:p>
    <w:p w14:paraId="312042B5" w14:textId="3725123E" w:rsidR="00675854" w:rsidRPr="00CE298A" w:rsidRDefault="00AF2BE5" w:rsidP="00675854">
      <w:pPr>
        <w:ind w:right="425"/>
        <w:rPr>
          <w:b/>
          <w:szCs w:val="20"/>
        </w:rPr>
      </w:pPr>
      <w:r>
        <w:rPr>
          <w:b/>
          <w:szCs w:val="20"/>
        </w:rPr>
        <w:t>Date and Time</w:t>
      </w:r>
      <w:r w:rsidR="00494026">
        <w:rPr>
          <w:b/>
          <w:szCs w:val="20"/>
        </w:rPr>
        <w:t>: 12.00pm</w:t>
      </w:r>
      <w:r w:rsidR="00417263">
        <w:rPr>
          <w:b/>
          <w:szCs w:val="20"/>
        </w:rPr>
        <w:t xml:space="preserve"> – 1:30pm</w:t>
      </w:r>
      <w:r w:rsidR="00494026">
        <w:rPr>
          <w:b/>
          <w:szCs w:val="20"/>
        </w:rPr>
        <w:t xml:space="preserve"> </w:t>
      </w:r>
      <w:r w:rsidR="00417263">
        <w:rPr>
          <w:b/>
          <w:szCs w:val="20"/>
        </w:rPr>
        <w:t>9</w:t>
      </w:r>
      <w:r w:rsidR="00494026">
        <w:rPr>
          <w:b/>
          <w:szCs w:val="20"/>
        </w:rPr>
        <w:t xml:space="preserve"> October 2020</w:t>
      </w:r>
    </w:p>
    <w:p w14:paraId="140171DE" w14:textId="77777777" w:rsidR="00675854" w:rsidRPr="00CE298A" w:rsidRDefault="00675854" w:rsidP="00675854">
      <w:pPr>
        <w:ind w:right="425"/>
        <w:rPr>
          <w:b/>
          <w:szCs w:val="20"/>
        </w:rPr>
      </w:pPr>
    </w:p>
    <w:p w14:paraId="14C9EB1A" w14:textId="2E025E54" w:rsidR="00B42B22" w:rsidRPr="00CE298A" w:rsidRDefault="00675854" w:rsidP="00675854">
      <w:pPr>
        <w:ind w:right="425"/>
        <w:rPr>
          <w:szCs w:val="20"/>
        </w:rPr>
      </w:pPr>
      <w:r w:rsidRPr="00CE298A">
        <w:rPr>
          <w:b/>
          <w:szCs w:val="20"/>
        </w:rPr>
        <w:t>Co-Chairs:</w:t>
      </w:r>
      <w:r w:rsidRPr="00CE298A">
        <w:rPr>
          <w:szCs w:val="20"/>
        </w:rPr>
        <w:t xml:space="preserve"> </w:t>
      </w:r>
      <w:r w:rsidR="00417263">
        <w:rPr>
          <w:szCs w:val="20"/>
        </w:rPr>
        <w:t>Kevin Banbury and Mark Parsons</w:t>
      </w:r>
      <w:r w:rsidR="00494026">
        <w:rPr>
          <w:szCs w:val="20"/>
        </w:rPr>
        <w:tab/>
      </w:r>
    </w:p>
    <w:p w14:paraId="74669D13" w14:textId="56725220" w:rsidR="00675854" w:rsidRPr="00CE298A" w:rsidRDefault="00675854" w:rsidP="00675854">
      <w:pPr>
        <w:ind w:right="425"/>
        <w:rPr>
          <w:szCs w:val="20"/>
        </w:rPr>
      </w:pPr>
      <w:r w:rsidRPr="00CE298A">
        <w:rPr>
          <w:b/>
          <w:szCs w:val="20"/>
        </w:rPr>
        <w:t>Facilitator:</w:t>
      </w:r>
      <w:r w:rsidR="00794DC5">
        <w:rPr>
          <w:szCs w:val="20"/>
        </w:rPr>
        <w:t xml:space="preserve"> </w:t>
      </w:r>
      <w:r w:rsidR="00AE17E9">
        <w:rPr>
          <w:szCs w:val="20"/>
        </w:rPr>
        <w:t>Tim Candler</w:t>
      </w:r>
    </w:p>
    <w:p w14:paraId="0490CF3A" w14:textId="42BFD893" w:rsidR="00675854" w:rsidRPr="00CE298A" w:rsidRDefault="00675854" w:rsidP="00675854">
      <w:pPr>
        <w:ind w:right="425"/>
        <w:rPr>
          <w:szCs w:val="20"/>
        </w:rPr>
      </w:pPr>
      <w:r w:rsidRPr="00CE298A">
        <w:rPr>
          <w:b/>
          <w:szCs w:val="20"/>
        </w:rPr>
        <w:t>Minute Taker:</w:t>
      </w:r>
      <w:r w:rsidR="00AE17E9">
        <w:rPr>
          <w:szCs w:val="20"/>
        </w:rPr>
        <w:t xml:space="preserve"> Erin Elkin</w:t>
      </w:r>
    </w:p>
    <w:p w14:paraId="426AA33C" w14:textId="7A3D2D66" w:rsidR="00675854" w:rsidRPr="00CE298A" w:rsidRDefault="00675854" w:rsidP="00675854">
      <w:pPr>
        <w:ind w:right="425"/>
        <w:rPr>
          <w:szCs w:val="20"/>
        </w:rPr>
      </w:pPr>
      <w:r w:rsidRPr="00CE298A">
        <w:rPr>
          <w:b/>
          <w:szCs w:val="20"/>
        </w:rPr>
        <w:t>Opened</w:t>
      </w:r>
      <w:r w:rsidRPr="00B20848">
        <w:rPr>
          <w:b/>
          <w:szCs w:val="20"/>
        </w:rPr>
        <w:t>:</w:t>
      </w:r>
      <w:r w:rsidRPr="00B20848">
        <w:rPr>
          <w:szCs w:val="20"/>
        </w:rPr>
        <w:t xml:space="preserve"> </w:t>
      </w:r>
      <w:r w:rsidR="00494026">
        <w:rPr>
          <w:szCs w:val="20"/>
        </w:rPr>
        <w:t>1</w:t>
      </w:r>
      <w:r w:rsidR="00DB0D32">
        <w:rPr>
          <w:szCs w:val="20"/>
        </w:rPr>
        <w:t>2:05pm</w:t>
      </w:r>
    </w:p>
    <w:p w14:paraId="167A1623" w14:textId="77777777" w:rsidR="00675854" w:rsidRPr="00CE298A" w:rsidRDefault="00675854" w:rsidP="00675854">
      <w:pPr>
        <w:ind w:right="425"/>
        <w:rPr>
          <w:szCs w:val="20"/>
        </w:rPr>
      </w:pPr>
    </w:p>
    <w:p w14:paraId="47E0052A" w14:textId="63A9B2DD" w:rsidR="004B1346" w:rsidRPr="00653196" w:rsidRDefault="00675854" w:rsidP="0070106D">
      <w:pPr>
        <w:pStyle w:val="Heading2"/>
        <w:numPr>
          <w:ilvl w:val="0"/>
          <w:numId w:val="3"/>
        </w:numPr>
        <w:ind w:left="426" w:hanging="426"/>
      </w:pPr>
      <w:r w:rsidRPr="00CE298A">
        <w:t xml:space="preserve">Welcome, </w:t>
      </w:r>
      <w:r w:rsidR="007A06C2" w:rsidRPr="00CE298A">
        <w:t>Introductions</w:t>
      </w:r>
      <w:r w:rsidR="007A06C2">
        <w:t xml:space="preserve">, </w:t>
      </w:r>
      <w:r w:rsidRPr="00CE298A">
        <w:t xml:space="preserve">Acknowledgement of Country </w:t>
      </w:r>
    </w:p>
    <w:p w14:paraId="3BA28FD0" w14:textId="70A02F7B" w:rsidR="00E71E24" w:rsidRDefault="009E50D8" w:rsidP="009E50D8">
      <w:pPr>
        <w:ind w:right="425"/>
        <w:rPr>
          <w:szCs w:val="20"/>
        </w:rPr>
      </w:pPr>
      <w:r w:rsidRPr="0096644B">
        <w:rPr>
          <w:b/>
          <w:szCs w:val="20"/>
        </w:rPr>
        <w:t>Attendees:</w:t>
      </w:r>
      <w:r w:rsidRPr="00CE298A">
        <w:rPr>
          <w:szCs w:val="20"/>
        </w:rPr>
        <w:t xml:space="preserve"> </w:t>
      </w:r>
      <w:r w:rsidR="00DB0D32">
        <w:rPr>
          <w:szCs w:val="20"/>
        </w:rPr>
        <w:t>Craig Kelly</w:t>
      </w:r>
      <w:r w:rsidR="00B11201">
        <w:rPr>
          <w:szCs w:val="20"/>
        </w:rPr>
        <w:t xml:space="preserve"> (NTG)</w:t>
      </w:r>
      <w:r w:rsidR="00DB0D32">
        <w:rPr>
          <w:szCs w:val="20"/>
        </w:rPr>
        <w:t>, Sandy</w:t>
      </w:r>
      <w:r w:rsidR="00D41880">
        <w:rPr>
          <w:szCs w:val="20"/>
        </w:rPr>
        <w:t xml:space="preserve"> Beattie</w:t>
      </w:r>
      <w:r w:rsidR="00B11201">
        <w:rPr>
          <w:szCs w:val="20"/>
        </w:rPr>
        <w:t xml:space="preserve"> (TF)</w:t>
      </w:r>
      <w:r w:rsidR="00DB0D32">
        <w:rPr>
          <w:szCs w:val="20"/>
        </w:rPr>
        <w:t>, Ra</w:t>
      </w:r>
      <w:r w:rsidR="00D41880">
        <w:rPr>
          <w:szCs w:val="20"/>
        </w:rPr>
        <w:t>chelle Hobbs</w:t>
      </w:r>
      <w:r w:rsidR="00B11201">
        <w:rPr>
          <w:szCs w:val="20"/>
        </w:rPr>
        <w:t xml:space="preserve"> (TF)</w:t>
      </w:r>
      <w:r w:rsidR="00DB0D32">
        <w:rPr>
          <w:szCs w:val="20"/>
        </w:rPr>
        <w:t>, Brent Warren</w:t>
      </w:r>
      <w:r w:rsidR="00B11201">
        <w:rPr>
          <w:szCs w:val="20"/>
        </w:rPr>
        <w:t xml:space="preserve"> (TF)</w:t>
      </w:r>
      <w:r w:rsidR="00DB0D32">
        <w:rPr>
          <w:szCs w:val="20"/>
        </w:rPr>
        <w:t>, Kevin Banbury</w:t>
      </w:r>
      <w:r w:rsidR="00B11201">
        <w:rPr>
          <w:szCs w:val="20"/>
        </w:rPr>
        <w:t xml:space="preserve"> (Chair</w:t>
      </w:r>
      <w:r w:rsidR="00C35172">
        <w:rPr>
          <w:szCs w:val="20"/>
        </w:rPr>
        <w:t xml:space="preserve"> / Legal Aid</w:t>
      </w:r>
      <w:r w:rsidR="00B11201">
        <w:rPr>
          <w:szCs w:val="20"/>
        </w:rPr>
        <w:t>)</w:t>
      </w:r>
      <w:r w:rsidR="00DB0D32">
        <w:rPr>
          <w:szCs w:val="20"/>
        </w:rPr>
        <w:t>, Geoff Evans</w:t>
      </w:r>
      <w:r w:rsidR="00B11201">
        <w:rPr>
          <w:szCs w:val="20"/>
        </w:rPr>
        <w:t xml:space="preserve"> (Julalikari)</w:t>
      </w:r>
      <w:r w:rsidR="00DB0D32">
        <w:rPr>
          <w:szCs w:val="20"/>
        </w:rPr>
        <w:t>, Linda Turner</w:t>
      </w:r>
      <w:r w:rsidR="00B11201">
        <w:rPr>
          <w:szCs w:val="20"/>
        </w:rPr>
        <w:t xml:space="preserve"> (Julalikari)</w:t>
      </w:r>
      <w:r w:rsidR="00DB0D32">
        <w:rPr>
          <w:szCs w:val="20"/>
        </w:rPr>
        <w:t>, Ra</w:t>
      </w:r>
      <w:r w:rsidR="00D41880">
        <w:rPr>
          <w:szCs w:val="20"/>
        </w:rPr>
        <w:t>i</w:t>
      </w:r>
      <w:r w:rsidR="00DB0D32">
        <w:rPr>
          <w:szCs w:val="20"/>
        </w:rPr>
        <w:t>h</w:t>
      </w:r>
      <w:r w:rsidR="00D41880">
        <w:rPr>
          <w:szCs w:val="20"/>
        </w:rPr>
        <w:t>a</w:t>
      </w:r>
      <w:r w:rsidR="00DB0D32">
        <w:rPr>
          <w:szCs w:val="20"/>
        </w:rPr>
        <w:t xml:space="preserve">n </w:t>
      </w:r>
      <w:r w:rsidR="00D41880">
        <w:rPr>
          <w:szCs w:val="20"/>
        </w:rPr>
        <w:t>Anwar</w:t>
      </w:r>
      <w:r w:rsidR="00B11201">
        <w:rPr>
          <w:szCs w:val="20"/>
        </w:rPr>
        <w:t xml:space="preserve"> (John Moriarty Foundation)</w:t>
      </w:r>
      <w:r w:rsidR="00DB0D32">
        <w:rPr>
          <w:szCs w:val="20"/>
        </w:rPr>
        <w:t>, Kirsten Wilson</w:t>
      </w:r>
      <w:r w:rsidR="00B11201">
        <w:rPr>
          <w:szCs w:val="20"/>
        </w:rPr>
        <w:t xml:space="preserve"> (NAAJA throughcare)</w:t>
      </w:r>
      <w:r w:rsidR="00DB0D32">
        <w:rPr>
          <w:szCs w:val="20"/>
        </w:rPr>
        <w:t>, Aysha</w:t>
      </w:r>
      <w:r w:rsidR="00D41880">
        <w:rPr>
          <w:szCs w:val="20"/>
        </w:rPr>
        <w:t xml:space="preserve"> Kerr</w:t>
      </w:r>
      <w:r w:rsidR="00B11201">
        <w:rPr>
          <w:szCs w:val="20"/>
        </w:rPr>
        <w:t xml:space="preserve"> (TF)</w:t>
      </w:r>
      <w:r w:rsidR="00DB0D32">
        <w:rPr>
          <w:szCs w:val="20"/>
        </w:rPr>
        <w:t>, Deb</w:t>
      </w:r>
      <w:r w:rsidR="00D41880">
        <w:rPr>
          <w:szCs w:val="20"/>
        </w:rPr>
        <w:t>ra</w:t>
      </w:r>
      <w:r w:rsidR="00DB0D32">
        <w:rPr>
          <w:szCs w:val="20"/>
        </w:rPr>
        <w:t xml:space="preserve"> Bennett</w:t>
      </w:r>
      <w:r w:rsidR="00B11201">
        <w:rPr>
          <w:szCs w:val="20"/>
        </w:rPr>
        <w:t xml:space="preserve"> (TF)</w:t>
      </w:r>
      <w:r w:rsidR="00DB0D32">
        <w:rPr>
          <w:szCs w:val="20"/>
        </w:rPr>
        <w:t>, Norman Frank</w:t>
      </w:r>
      <w:r w:rsidR="00B11201">
        <w:rPr>
          <w:szCs w:val="20"/>
        </w:rPr>
        <w:t xml:space="preserve"> (Julalikari)</w:t>
      </w:r>
      <w:r w:rsidR="00DB0D32">
        <w:rPr>
          <w:szCs w:val="20"/>
        </w:rPr>
        <w:t>, Tim Candler</w:t>
      </w:r>
      <w:r w:rsidR="00B11201">
        <w:rPr>
          <w:szCs w:val="20"/>
        </w:rPr>
        <w:t xml:space="preserve"> (Backbone)</w:t>
      </w:r>
      <w:r w:rsidR="00DB0D32">
        <w:rPr>
          <w:szCs w:val="20"/>
        </w:rPr>
        <w:t>, Margot Eliason</w:t>
      </w:r>
      <w:r w:rsidR="00B11201">
        <w:rPr>
          <w:szCs w:val="20"/>
        </w:rPr>
        <w:t xml:space="preserve"> (Backbone)</w:t>
      </w:r>
      <w:r w:rsidR="00DB0D32">
        <w:rPr>
          <w:szCs w:val="20"/>
        </w:rPr>
        <w:t>, Stewart Willey</w:t>
      </w:r>
      <w:r w:rsidR="00B11201">
        <w:rPr>
          <w:szCs w:val="20"/>
        </w:rPr>
        <w:t xml:space="preserve"> (John Moriarty Foundation), </w:t>
      </w:r>
      <w:r w:rsidR="00DB0D32">
        <w:rPr>
          <w:szCs w:val="20"/>
        </w:rPr>
        <w:t>Mustafa</w:t>
      </w:r>
      <w:r w:rsidR="00C35172">
        <w:rPr>
          <w:szCs w:val="20"/>
        </w:rPr>
        <w:t xml:space="preserve"> </w:t>
      </w:r>
      <w:r w:rsidR="00200874">
        <w:rPr>
          <w:szCs w:val="20"/>
        </w:rPr>
        <w:t xml:space="preserve">Kangulu </w:t>
      </w:r>
      <w:r w:rsidR="00B11201">
        <w:rPr>
          <w:szCs w:val="20"/>
        </w:rPr>
        <w:t>(John Moriarty Foundation)</w:t>
      </w:r>
      <w:r w:rsidR="00DB0D32">
        <w:rPr>
          <w:szCs w:val="20"/>
        </w:rPr>
        <w:t>, Doug Dunlop</w:t>
      </w:r>
      <w:r w:rsidR="00B11201">
        <w:rPr>
          <w:szCs w:val="20"/>
        </w:rPr>
        <w:t xml:space="preserve"> (Anyinginyi)</w:t>
      </w:r>
      <w:r w:rsidR="00DB0D32">
        <w:rPr>
          <w:szCs w:val="20"/>
        </w:rPr>
        <w:t>, Heather Burton</w:t>
      </w:r>
      <w:r w:rsidR="00B11201">
        <w:rPr>
          <w:szCs w:val="20"/>
        </w:rPr>
        <w:t xml:space="preserve"> (Anyinginyi)</w:t>
      </w:r>
      <w:r w:rsidR="00DB0D32">
        <w:rPr>
          <w:szCs w:val="20"/>
        </w:rPr>
        <w:t>, Barb Shaw</w:t>
      </w:r>
      <w:r w:rsidR="00B11201">
        <w:rPr>
          <w:szCs w:val="20"/>
        </w:rPr>
        <w:t xml:space="preserve"> (Anyinginyi)</w:t>
      </w:r>
      <w:r w:rsidR="00DB0D32">
        <w:rPr>
          <w:szCs w:val="20"/>
        </w:rPr>
        <w:t>,</w:t>
      </w:r>
      <w:r w:rsidR="00540AA8">
        <w:rPr>
          <w:szCs w:val="20"/>
        </w:rPr>
        <w:t xml:space="preserve"> Ross Jakamarra Williams</w:t>
      </w:r>
      <w:r w:rsidR="00B11201">
        <w:rPr>
          <w:szCs w:val="20"/>
        </w:rPr>
        <w:t xml:space="preserve"> (Anyinginyi)</w:t>
      </w:r>
      <w:r w:rsidR="00540AA8">
        <w:rPr>
          <w:szCs w:val="20"/>
        </w:rPr>
        <w:t>,</w:t>
      </w:r>
      <w:r w:rsidR="00DB0D32">
        <w:rPr>
          <w:szCs w:val="20"/>
        </w:rPr>
        <w:t xml:space="preserve"> Barb Kelly</w:t>
      </w:r>
      <w:r w:rsidR="00B11201">
        <w:rPr>
          <w:szCs w:val="20"/>
        </w:rPr>
        <w:t xml:space="preserve"> (TF)</w:t>
      </w:r>
      <w:r w:rsidR="00DB0D32">
        <w:rPr>
          <w:szCs w:val="20"/>
        </w:rPr>
        <w:t>, Alyne Fry-Croydon</w:t>
      </w:r>
      <w:r w:rsidR="00B11201">
        <w:rPr>
          <w:szCs w:val="20"/>
        </w:rPr>
        <w:t xml:space="preserve"> (IGT Youth Representative)</w:t>
      </w:r>
      <w:r w:rsidR="00DB0D32">
        <w:rPr>
          <w:szCs w:val="20"/>
        </w:rPr>
        <w:t>, Brian Obiri</w:t>
      </w:r>
      <w:r w:rsidR="00C35172">
        <w:rPr>
          <w:szCs w:val="20"/>
        </w:rPr>
        <w:t xml:space="preserve"> (Julalikari)</w:t>
      </w:r>
      <w:r w:rsidR="00DB0D32">
        <w:rPr>
          <w:szCs w:val="20"/>
        </w:rPr>
        <w:t>, Mark Parsons</w:t>
      </w:r>
      <w:r w:rsidR="00C35172">
        <w:rPr>
          <w:szCs w:val="20"/>
        </w:rPr>
        <w:t xml:space="preserve"> (Barkly Regional Council)</w:t>
      </w:r>
      <w:r w:rsidR="00DB0D32">
        <w:rPr>
          <w:szCs w:val="20"/>
        </w:rPr>
        <w:t>, Pat Brahim</w:t>
      </w:r>
      <w:r w:rsidR="00C35172">
        <w:rPr>
          <w:szCs w:val="20"/>
        </w:rPr>
        <w:t xml:space="preserve"> (Patta)</w:t>
      </w:r>
      <w:r w:rsidR="00DB0D32">
        <w:rPr>
          <w:szCs w:val="20"/>
        </w:rPr>
        <w:t>, Steve</w:t>
      </w:r>
      <w:r w:rsidR="00D41880">
        <w:rPr>
          <w:szCs w:val="20"/>
        </w:rPr>
        <w:t xml:space="preserve"> Hirvonen</w:t>
      </w:r>
      <w:r w:rsidR="00C35172">
        <w:rPr>
          <w:szCs w:val="20"/>
        </w:rPr>
        <w:t xml:space="preserve"> (Youth Co-ordinator)</w:t>
      </w:r>
      <w:r w:rsidR="00DB0D32">
        <w:rPr>
          <w:szCs w:val="20"/>
        </w:rPr>
        <w:t>, Heather Wilson</w:t>
      </w:r>
      <w:r w:rsidR="00C35172">
        <w:rPr>
          <w:szCs w:val="20"/>
        </w:rPr>
        <w:t xml:space="preserve"> (Elliott representative)</w:t>
      </w:r>
      <w:r w:rsidR="00DB0D32">
        <w:rPr>
          <w:szCs w:val="20"/>
        </w:rPr>
        <w:t>, Erin Elkin</w:t>
      </w:r>
      <w:r w:rsidR="00C35172">
        <w:rPr>
          <w:szCs w:val="20"/>
        </w:rPr>
        <w:t xml:space="preserve"> (Backbone).</w:t>
      </w:r>
    </w:p>
    <w:p w14:paraId="59E99A1B" w14:textId="6D2E9510" w:rsidR="008673B6" w:rsidRDefault="00675854" w:rsidP="00675854">
      <w:pPr>
        <w:ind w:right="425"/>
        <w:rPr>
          <w:bCs/>
          <w:szCs w:val="20"/>
        </w:rPr>
      </w:pPr>
      <w:r w:rsidRPr="00CE298A">
        <w:rPr>
          <w:b/>
          <w:szCs w:val="20"/>
        </w:rPr>
        <w:t xml:space="preserve">Apologies: </w:t>
      </w:r>
      <w:r w:rsidR="00DB0D32">
        <w:rPr>
          <w:bCs/>
          <w:szCs w:val="20"/>
        </w:rPr>
        <w:t>David Grant, Matilda Holmes, Michelle Bates, Steve Moore, Kylie Anderson, Francine McCarthy, Darryl Fitz</w:t>
      </w:r>
      <w:r w:rsidR="00D41880">
        <w:rPr>
          <w:bCs/>
          <w:szCs w:val="20"/>
        </w:rPr>
        <w:t>, Patrisha Frank, Anna Gill, Ray Wallis, Dean Gooda, Dylan Kerrin, Kym Brahim</w:t>
      </w:r>
    </w:p>
    <w:p w14:paraId="1FB3E108" w14:textId="52CCA6D4" w:rsidR="00D41880" w:rsidRDefault="00D41880" w:rsidP="00675854">
      <w:pPr>
        <w:ind w:right="425"/>
        <w:rPr>
          <w:bCs/>
          <w:szCs w:val="20"/>
        </w:rPr>
      </w:pPr>
    </w:p>
    <w:p w14:paraId="1028F254" w14:textId="746C2EF9" w:rsidR="00D41880" w:rsidRPr="00DB0D32" w:rsidRDefault="00D41880" w:rsidP="00675854">
      <w:pPr>
        <w:ind w:right="425"/>
        <w:rPr>
          <w:bCs/>
          <w:szCs w:val="20"/>
        </w:rPr>
      </w:pPr>
      <w:r>
        <w:rPr>
          <w:bCs/>
          <w:szCs w:val="20"/>
        </w:rPr>
        <w:t xml:space="preserve">Tim </w:t>
      </w:r>
      <w:r w:rsidR="00D8435B">
        <w:rPr>
          <w:bCs/>
          <w:szCs w:val="20"/>
        </w:rPr>
        <w:t xml:space="preserve">Candler performed </w:t>
      </w:r>
      <w:r>
        <w:rPr>
          <w:bCs/>
          <w:szCs w:val="20"/>
        </w:rPr>
        <w:t>acknowledgement of country.</w:t>
      </w:r>
    </w:p>
    <w:p w14:paraId="06DCD578" w14:textId="6E7C7272" w:rsidR="007A06C2" w:rsidRPr="00007B67" w:rsidRDefault="00675854" w:rsidP="00C842A8">
      <w:pPr>
        <w:pStyle w:val="Heading2"/>
        <w:numPr>
          <w:ilvl w:val="0"/>
          <w:numId w:val="3"/>
        </w:numPr>
        <w:ind w:left="426" w:hanging="426"/>
        <w:rPr>
          <w:rFonts w:asciiTheme="minorHAnsi" w:hAnsiTheme="minorHAnsi" w:cstheme="minorHAnsi"/>
        </w:rPr>
      </w:pPr>
      <w:r w:rsidRPr="00007B67">
        <w:rPr>
          <w:rFonts w:asciiTheme="minorHAnsi" w:hAnsiTheme="minorHAnsi" w:cstheme="minorHAnsi"/>
        </w:rPr>
        <w:t>Review of previous minutes</w:t>
      </w:r>
      <w:r w:rsidR="00C24910" w:rsidRPr="00007B67">
        <w:rPr>
          <w:rFonts w:asciiTheme="minorHAnsi" w:hAnsiTheme="minorHAnsi" w:cstheme="minorHAnsi"/>
        </w:rPr>
        <w:t xml:space="preserve"> and action items</w:t>
      </w:r>
    </w:p>
    <w:p w14:paraId="373F7F18" w14:textId="1E2AE895" w:rsidR="006D724F" w:rsidRPr="00007B67" w:rsidRDefault="00EC4C40" w:rsidP="00EC4C40">
      <w:pPr>
        <w:pStyle w:val="ListParagraph"/>
        <w:numPr>
          <w:ilvl w:val="0"/>
          <w:numId w:val="11"/>
        </w:numPr>
        <w:rPr>
          <w:rFonts w:cstheme="minorHAnsi"/>
        </w:rPr>
      </w:pPr>
      <w:r w:rsidRPr="00007B67">
        <w:rPr>
          <w:rFonts w:cstheme="minorHAnsi"/>
        </w:rPr>
        <w:t>Amendment of previous minutes, 3</w:t>
      </w:r>
      <w:r w:rsidRPr="00007B67">
        <w:rPr>
          <w:rFonts w:cstheme="minorHAnsi"/>
          <w:vertAlign w:val="superscript"/>
        </w:rPr>
        <w:t>rd</w:t>
      </w:r>
      <w:r w:rsidRPr="00007B67">
        <w:rPr>
          <w:rFonts w:cstheme="minorHAnsi"/>
        </w:rPr>
        <w:t xml:space="preserve"> paragraph </w:t>
      </w:r>
      <w:r w:rsidR="002975C7" w:rsidRPr="00007B67">
        <w:rPr>
          <w:rFonts w:cstheme="minorHAnsi"/>
        </w:rPr>
        <w:t xml:space="preserve">needs to be </w:t>
      </w:r>
      <w:r w:rsidRPr="00007B67">
        <w:rPr>
          <w:rFonts w:cstheme="minorHAnsi"/>
        </w:rPr>
        <w:t>amend</w:t>
      </w:r>
      <w:r w:rsidR="002975C7" w:rsidRPr="00007B67">
        <w:rPr>
          <w:rFonts w:cstheme="minorHAnsi"/>
        </w:rPr>
        <w:t>ed</w:t>
      </w:r>
      <w:r w:rsidRPr="00007B67">
        <w:rPr>
          <w:rFonts w:cstheme="minorHAnsi"/>
        </w:rPr>
        <w:t xml:space="preserve"> to say ‘’one of the challenges’’. With this noted </w:t>
      </w:r>
      <w:r w:rsidR="00494026" w:rsidRPr="00007B67">
        <w:rPr>
          <w:rFonts w:cstheme="minorHAnsi"/>
        </w:rPr>
        <w:t xml:space="preserve">Previous minutes </w:t>
      </w:r>
      <w:r w:rsidRPr="00007B67">
        <w:rPr>
          <w:rFonts w:cstheme="minorHAnsi"/>
        </w:rPr>
        <w:t xml:space="preserve">then </w:t>
      </w:r>
      <w:r w:rsidR="00494026" w:rsidRPr="00007B67">
        <w:rPr>
          <w:rFonts w:cstheme="minorHAnsi"/>
        </w:rPr>
        <w:t>accepted by the group.</w:t>
      </w:r>
    </w:p>
    <w:p w14:paraId="71D9E71D" w14:textId="07C12C88" w:rsidR="00B11201" w:rsidRPr="00007B67" w:rsidRDefault="00B11201" w:rsidP="00EC4C40">
      <w:pPr>
        <w:pStyle w:val="ListParagraph"/>
        <w:numPr>
          <w:ilvl w:val="0"/>
          <w:numId w:val="11"/>
        </w:numPr>
        <w:rPr>
          <w:rFonts w:cstheme="minorHAnsi"/>
        </w:rPr>
      </w:pPr>
      <w:r w:rsidRPr="00007B67">
        <w:rPr>
          <w:rFonts w:cstheme="minorHAnsi"/>
        </w:rPr>
        <w:t>Minutes moved by Brent Warren and Seconded by Stewart Willey.</w:t>
      </w:r>
    </w:p>
    <w:p w14:paraId="084F4AD7" w14:textId="6B8EF376" w:rsidR="00EC4C40" w:rsidRPr="00007B67" w:rsidRDefault="00EC4C40" w:rsidP="00EC4C40">
      <w:pPr>
        <w:pStyle w:val="ListParagraph"/>
        <w:numPr>
          <w:ilvl w:val="0"/>
          <w:numId w:val="11"/>
        </w:numPr>
        <w:rPr>
          <w:rFonts w:cstheme="minorHAnsi"/>
        </w:rPr>
      </w:pPr>
      <w:r w:rsidRPr="00007B67">
        <w:rPr>
          <w:rFonts w:cstheme="minorHAnsi"/>
        </w:rPr>
        <w:t>Backbone team have invited Anyinginyi and Julalikari to attend working group.</w:t>
      </w:r>
    </w:p>
    <w:p w14:paraId="661EDD31" w14:textId="7684C67B" w:rsidR="00EC4C40" w:rsidRPr="00007B67" w:rsidRDefault="00EC4C40" w:rsidP="00EC4C40">
      <w:pPr>
        <w:pStyle w:val="ListParagraph"/>
        <w:numPr>
          <w:ilvl w:val="0"/>
          <w:numId w:val="11"/>
        </w:numPr>
        <w:rPr>
          <w:rFonts w:cstheme="minorHAnsi"/>
        </w:rPr>
      </w:pPr>
      <w:r w:rsidRPr="00007B67">
        <w:rPr>
          <w:rFonts w:cstheme="minorHAnsi"/>
        </w:rPr>
        <w:t xml:space="preserve">Territory Families (TF) have </w:t>
      </w:r>
      <w:r w:rsidR="00540AA8" w:rsidRPr="00007B67">
        <w:rPr>
          <w:rFonts w:cstheme="minorHAnsi"/>
        </w:rPr>
        <w:t>taken on board recommendations of the joint report and have created a new design model.</w:t>
      </w:r>
    </w:p>
    <w:p w14:paraId="5EBF6713" w14:textId="0845B7BB" w:rsidR="00540AA8" w:rsidRPr="00007B67" w:rsidRDefault="00540AA8" w:rsidP="00EC4C40">
      <w:pPr>
        <w:pStyle w:val="ListParagraph"/>
        <w:numPr>
          <w:ilvl w:val="0"/>
          <w:numId w:val="11"/>
        </w:numPr>
        <w:rPr>
          <w:rFonts w:cstheme="minorHAnsi"/>
        </w:rPr>
      </w:pPr>
      <w:r w:rsidRPr="00007B67">
        <w:rPr>
          <w:rFonts w:cstheme="minorHAnsi"/>
        </w:rPr>
        <w:t xml:space="preserve">Kevin </w:t>
      </w:r>
      <w:r w:rsidR="00D8435B">
        <w:rPr>
          <w:rFonts w:cstheme="minorHAnsi"/>
        </w:rPr>
        <w:t xml:space="preserve">Banbury </w:t>
      </w:r>
      <w:r w:rsidRPr="00007B67">
        <w:rPr>
          <w:rFonts w:cstheme="minorHAnsi"/>
        </w:rPr>
        <w:t>has sought assistance from TF with joining the report and design together.</w:t>
      </w:r>
    </w:p>
    <w:p w14:paraId="272E8423" w14:textId="55AC56B8" w:rsidR="00540AA8" w:rsidRPr="00007B67" w:rsidRDefault="00540AA8" w:rsidP="00EC4C40">
      <w:pPr>
        <w:pStyle w:val="ListParagraph"/>
        <w:numPr>
          <w:ilvl w:val="0"/>
          <w:numId w:val="11"/>
        </w:numPr>
        <w:rPr>
          <w:rFonts w:cstheme="minorHAnsi"/>
        </w:rPr>
      </w:pPr>
      <w:r w:rsidRPr="00007B67">
        <w:rPr>
          <w:rFonts w:cstheme="minorHAnsi"/>
        </w:rPr>
        <w:t>It is acknowledged that an ongoing challenge is obtaining the remote voice, however Backbone team have been travelling remote to obtain feedback where possible.</w:t>
      </w:r>
    </w:p>
    <w:p w14:paraId="5FD6F8F5" w14:textId="3BA75BDA" w:rsidR="00C842A8" w:rsidRPr="00007B67" w:rsidRDefault="00AF2BE5" w:rsidP="0070106D">
      <w:pPr>
        <w:pStyle w:val="Heading2"/>
        <w:numPr>
          <w:ilvl w:val="0"/>
          <w:numId w:val="3"/>
        </w:numPr>
        <w:ind w:left="426" w:hanging="426"/>
        <w:rPr>
          <w:rFonts w:asciiTheme="minorHAnsi" w:hAnsiTheme="minorHAnsi" w:cstheme="minorHAnsi"/>
        </w:rPr>
      </w:pPr>
      <w:r w:rsidRPr="00007B67">
        <w:rPr>
          <w:rFonts w:asciiTheme="minorHAnsi" w:hAnsiTheme="minorHAnsi" w:cstheme="minorHAnsi"/>
        </w:rPr>
        <w:lastRenderedPageBreak/>
        <w:t>Agenda items</w:t>
      </w:r>
    </w:p>
    <w:p w14:paraId="265ABEDB" w14:textId="5960FBCC" w:rsidR="006D724F" w:rsidRPr="00007B67" w:rsidRDefault="00494026" w:rsidP="00494026">
      <w:pPr>
        <w:pStyle w:val="ListParagraph"/>
        <w:numPr>
          <w:ilvl w:val="0"/>
          <w:numId w:val="9"/>
        </w:numPr>
        <w:rPr>
          <w:rFonts w:cstheme="minorHAnsi"/>
          <w:b/>
          <w:bCs/>
        </w:rPr>
      </w:pPr>
      <w:r w:rsidRPr="00007B67">
        <w:rPr>
          <w:rFonts w:cstheme="minorHAnsi"/>
          <w:b/>
          <w:bCs/>
        </w:rPr>
        <w:t xml:space="preserve">Agenda item 1: </w:t>
      </w:r>
      <w:r w:rsidR="00E1092C" w:rsidRPr="00007B67">
        <w:rPr>
          <w:rFonts w:cstheme="minorHAnsi"/>
          <w:b/>
          <w:bCs/>
        </w:rPr>
        <w:t>Joint report from Anyinginyi &amp; Julalikari</w:t>
      </w:r>
    </w:p>
    <w:p w14:paraId="04A753EB" w14:textId="009F7711" w:rsidR="00662A35" w:rsidRPr="00C05BBD" w:rsidRDefault="00662A35" w:rsidP="00662A35">
      <w:pPr>
        <w:rPr>
          <w:rFonts w:cstheme="minorHAnsi"/>
          <w:b/>
          <w:bCs/>
        </w:rPr>
      </w:pPr>
      <w:r w:rsidRPr="00C05BBD">
        <w:rPr>
          <w:rFonts w:cstheme="minorHAnsi"/>
          <w:b/>
          <w:bCs/>
        </w:rPr>
        <w:t>Report Overview</w:t>
      </w:r>
    </w:p>
    <w:p w14:paraId="78A8B03A" w14:textId="5D436F4B" w:rsidR="00E1092C" w:rsidRPr="00007B67" w:rsidRDefault="00E1092C" w:rsidP="00E1092C">
      <w:pPr>
        <w:pStyle w:val="ListParagraph"/>
        <w:numPr>
          <w:ilvl w:val="0"/>
          <w:numId w:val="10"/>
        </w:numPr>
        <w:rPr>
          <w:rFonts w:cstheme="minorHAnsi"/>
          <w:b/>
          <w:bCs/>
        </w:rPr>
      </w:pPr>
      <w:r w:rsidRPr="00007B67">
        <w:rPr>
          <w:rFonts w:cstheme="minorHAnsi"/>
        </w:rPr>
        <w:t xml:space="preserve">Kevin </w:t>
      </w:r>
      <w:r w:rsidR="00D8435B">
        <w:rPr>
          <w:rFonts w:cstheme="minorHAnsi"/>
        </w:rPr>
        <w:t xml:space="preserve">Banbury </w:t>
      </w:r>
      <w:r w:rsidRPr="00007B67">
        <w:rPr>
          <w:rFonts w:cstheme="minorHAnsi"/>
        </w:rPr>
        <w:t>introduced the Anyinginyi and Julalikari Report (the report) to the group. It was acknowledged that many have already seen the report and it has been discussed through the Steering Committee.</w:t>
      </w:r>
    </w:p>
    <w:p w14:paraId="3D4ADB08" w14:textId="2ADD2E77" w:rsidR="00E1092C" w:rsidRPr="00007B67" w:rsidRDefault="00E1092C" w:rsidP="00E1092C">
      <w:pPr>
        <w:pStyle w:val="ListParagraph"/>
        <w:numPr>
          <w:ilvl w:val="0"/>
          <w:numId w:val="10"/>
        </w:numPr>
        <w:rPr>
          <w:rFonts w:cstheme="minorHAnsi"/>
          <w:b/>
          <w:bCs/>
        </w:rPr>
      </w:pPr>
      <w:r w:rsidRPr="00007B67">
        <w:rPr>
          <w:rFonts w:cstheme="minorHAnsi"/>
        </w:rPr>
        <w:t>It is noted that the report is a well-structured and thought out report</w:t>
      </w:r>
      <w:r w:rsidR="00AB3A06" w:rsidRPr="00007B67">
        <w:rPr>
          <w:rFonts w:cstheme="minorHAnsi"/>
        </w:rPr>
        <w:t xml:space="preserve"> which the steering committee and working group endorse.</w:t>
      </w:r>
    </w:p>
    <w:p w14:paraId="7265C0DB" w14:textId="0F893372" w:rsidR="00EC4C40" w:rsidRPr="00007B67" w:rsidRDefault="00AB3A06" w:rsidP="00B11201">
      <w:pPr>
        <w:pStyle w:val="ListParagraph"/>
        <w:numPr>
          <w:ilvl w:val="0"/>
          <w:numId w:val="10"/>
        </w:numPr>
        <w:rPr>
          <w:rFonts w:cstheme="minorHAnsi"/>
          <w:b/>
          <w:bCs/>
        </w:rPr>
      </w:pPr>
      <w:r w:rsidRPr="00007B67">
        <w:rPr>
          <w:rFonts w:cstheme="minorHAnsi"/>
        </w:rPr>
        <w:t xml:space="preserve">Linda Turner </w:t>
      </w:r>
      <w:r w:rsidR="00EC4C40" w:rsidRPr="00007B67">
        <w:rPr>
          <w:rFonts w:cstheme="minorHAnsi"/>
        </w:rPr>
        <w:t xml:space="preserve">from Julalikari </w:t>
      </w:r>
      <w:r w:rsidRPr="00007B67">
        <w:rPr>
          <w:rFonts w:cstheme="minorHAnsi"/>
        </w:rPr>
        <w:t xml:space="preserve">then </w:t>
      </w:r>
      <w:r w:rsidR="00B11201" w:rsidRPr="00007B67">
        <w:rPr>
          <w:rFonts w:cstheme="minorHAnsi"/>
        </w:rPr>
        <w:t>read sections</w:t>
      </w:r>
      <w:r w:rsidRPr="00007B67">
        <w:rPr>
          <w:rFonts w:cstheme="minorHAnsi"/>
        </w:rPr>
        <w:t xml:space="preserve"> of the report</w:t>
      </w:r>
      <w:r w:rsidR="00B11201" w:rsidRPr="00007B67">
        <w:rPr>
          <w:rFonts w:cstheme="minorHAnsi"/>
        </w:rPr>
        <w:t>.</w:t>
      </w:r>
      <w:r w:rsidRPr="00007B67">
        <w:rPr>
          <w:rFonts w:cstheme="minorHAnsi"/>
        </w:rPr>
        <w:t xml:space="preserve"> </w:t>
      </w:r>
      <w:r w:rsidR="00EC4C40" w:rsidRPr="00007B67">
        <w:rPr>
          <w:rFonts w:cstheme="minorHAnsi"/>
        </w:rPr>
        <w:t xml:space="preserve">Barb Shaw and </w:t>
      </w:r>
      <w:r w:rsidR="00540AA8" w:rsidRPr="00007B67">
        <w:rPr>
          <w:rFonts w:cstheme="minorHAnsi"/>
        </w:rPr>
        <w:t>Ross Jakamarra Williams</w:t>
      </w:r>
      <w:r w:rsidR="00EC4C40" w:rsidRPr="00007B67">
        <w:rPr>
          <w:rFonts w:cstheme="minorHAnsi"/>
        </w:rPr>
        <w:t xml:space="preserve"> from Anyinginyi also spoke up about key points to the report.</w:t>
      </w:r>
    </w:p>
    <w:p w14:paraId="71F7B78E" w14:textId="2C10D14D" w:rsidR="00B11201" w:rsidRPr="00007B67" w:rsidRDefault="00B11201" w:rsidP="00B11201">
      <w:pPr>
        <w:pStyle w:val="ListParagraph"/>
        <w:numPr>
          <w:ilvl w:val="0"/>
          <w:numId w:val="10"/>
        </w:numPr>
        <w:rPr>
          <w:rFonts w:cstheme="minorHAnsi"/>
          <w:b/>
          <w:bCs/>
        </w:rPr>
      </w:pPr>
      <w:r w:rsidRPr="00007B67">
        <w:rPr>
          <w:rFonts w:cstheme="minorHAnsi"/>
        </w:rPr>
        <w:t>The report is attached.</w:t>
      </w:r>
    </w:p>
    <w:p w14:paraId="1C3A4C05" w14:textId="0A031D81" w:rsidR="00B11201" w:rsidRPr="00007B67" w:rsidRDefault="00B11201" w:rsidP="00B11201">
      <w:pPr>
        <w:pStyle w:val="ListParagraph"/>
        <w:numPr>
          <w:ilvl w:val="0"/>
          <w:numId w:val="10"/>
        </w:numPr>
        <w:rPr>
          <w:rFonts w:cstheme="minorHAnsi"/>
          <w:b/>
          <w:bCs/>
        </w:rPr>
      </w:pPr>
      <w:r w:rsidRPr="00007B67">
        <w:rPr>
          <w:rFonts w:cstheme="minorHAnsi"/>
        </w:rPr>
        <w:t xml:space="preserve">Ross </w:t>
      </w:r>
      <w:r w:rsidR="00C87C65">
        <w:rPr>
          <w:rFonts w:cstheme="minorHAnsi"/>
        </w:rPr>
        <w:t xml:space="preserve">Williams </w:t>
      </w:r>
      <w:r w:rsidRPr="00007B67">
        <w:rPr>
          <w:rFonts w:cstheme="minorHAnsi"/>
        </w:rPr>
        <w:t>advised that Anyinginyi have been meeting with NAAJA to discuss how to incorporate a wrap around and therapeutic model. Anyinginyi are completing a memorandum of understanding with NAAJA for a legal health framework and model. This tool can be utilised when the facility is up and running.</w:t>
      </w:r>
    </w:p>
    <w:p w14:paraId="6720CA32" w14:textId="1D48BDE4" w:rsidR="00B11201" w:rsidRPr="00007B67" w:rsidRDefault="00B11201" w:rsidP="00B11201">
      <w:pPr>
        <w:pStyle w:val="ListParagraph"/>
        <w:numPr>
          <w:ilvl w:val="0"/>
          <w:numId w:val="10"/>
        </w:numPr>
        <w:rPr>
          <w:rFonts w:cstheme="minorHAnsi"/>
          <w:b/>
          <w:bCs/>
        </w:rPr>
      </w:pPr>
      <w:r w:rsidRPr="00007B67">
        <w:rPr>
          <w:rFonts w:cstheme="minorHAnsi"/>
        </w:rPr>
        <w:t xml:space="preserve">Kevin </w:t>
      </w:r>
      <w:r w:rsidR="00D8435B">
        <w:rPr>
          <w:rFonts w:cstheme="minorHAnsi"/>
        </w:rPr>
        <w:t xml:space="preserve">Banbury </w:t>
      </w:r>
      <w:r w:rsidRPr="00007B67">
        <w:rPr>
          <w:rFonts w:cstheme="minorHAnsi"/>
        </w:rPr>
        <w:t>advised that the Youth Justice Facility Working Group</w:t>
      </w:r>
      <w:r w:rsidR="00C35172" w:rsidRPr="00007B67">
        <w:rPr>
          <w:rFonts w:cstheme="minorHAnsi"/>
        </w:rPr>
        <w:t xml:space="preserve"> support the recommendations. Kevin </w:t>
      </w:r>
      <w:r w:rsidR="00C87C65">
        <w:rPr>
          <w:rFonts w:cstheme="minorHAnsi"/>
        </w:rPr>
        <w:t xml:space="preserve">Banbury </w:t>
      </w:r>
      <w:r w:rsidR="00C35172" w:rsidRPr="00007B67">
        <w:rPr>
          <w:rFonts w:cstheme="minorHAnsi"/>
        </w:rPr>
        <w:t>also spoke about how there are examples of services that are successful and that today is a good example of services working together for a greater outcome.</w:t>
      </w:r>
    </w:p>
    <w:p w14:paraId="3300FA2F" w14:textId="77777777" w:rsidR="00662A35" w:rsidRPr="00007B67" w:rsidRDefault="00662A35" w:rsidP="00662A35">
      <w:pPr>
        <w:pStyle w:val="ListParagraph"/>
        <w:numPr>
          <w:ilvl w:val="0"/>
          <w:numId w:val="0"/>
        </w:numPr>
        <w:ind w:left="785"/>
        <w:rPr>
          <w:rFonts w:cstheme="minorHAnsi"/>
          <w:b/>
          <w:bCs/>
        </w:rPr>
      </w:pPr>
    </w:p>
    <w:p w14:paraId="32AEFAA3" w14:textId="09582B53" w:rsidR="00662A35" w:rsidRPr="00C05BBD" w:rsidRDefault="00662A35" w:rsidP="00662A35">
      <w:pPr>
        <w:rPr>
          <w:rFonts w:cstheme="minorHAnsi"/>
          <w:b/>
          <w:bCs/>
        </w:rPr>
      </w:pPr>
      <w:r w:rsidRPr="00C05BBD">
        <w:rPr>
          <w:rFonts w:cstheme="minorHAnsi"/>
          <w:b/>
          <w:bCs/>
        </w:rPr>
        <w:t>Age of young people</w:t>
      </w:r>
    </w:p>
    <w:p w14:paraId="2F052FE2" w14:textId="6F3E7979" w:rsidR="00C35172" w:rsidRPr="00007B67" w:rsidRDefault="00C35172" w:rsidP="00B11201">
      <w:pPr>
        <w:pStyle w:val="ListParagraph"/>
        <w:numPr>
          <w:ilvl w:val="0"/>
          <w:numId w:val="10"/>
        </w:numPr>
        <w:rPr>
          <w:rFonts w:cstheme="minorHAnsi"/>
          <w:b/>
          <w:bCs/>
        </w:rPr>
      </w:pPr>
      <w:r w:rsidRPr="00007B67">
        <w:rPr>
          <w:rFonts w:cstheme="minorHAnsi"/>
        </w:rPr>
        <w:t>A discussion occurred regarding age of young people who will utilise the facility. Education says that young people are 10 to 25. The legal age of responsibility currently sits at 10.</w:t>
      </w:r>
    </w:p>
    <w:p w14:paraId="4AC7174F" w14:textId="4A6476BB" w:rsidR="00C35172" w:rsidRPr="00007B67" w:rsidRDefault="00C35172" w:rsidP="00B11201">
      <w:pPr>
        <w:pStyle w:val="ListParagraph"/>
        <w:numPr>
          <w:ilvl w:val="0"/>
          <w:numId w:val="10"/>
        </w:numPr>
        <w:rPr>
          <w:rFonts w:cstheme="minorHAnsi"/>
          <w:b/>
          <w:bCs/>
        </w:rPr>
      </w:pPr>
      <w:r w:rsidRPr="00007B67">
        <w:rPr>
          <w:rFonts w:cstheme="minorHAnsi"/>
        </w:rPr>
        <w:t xml:space="preserve">Brent </w:t>
      </w:r>
      <w:r w:rsidR="00D8435B">
        <w:rPr>
          <w:rFonts w:cstheme="minorHAnsi"/>
        </w:rPr>
        <w:t xml:space="preserve">Warren </w:t>
      </w:r>
      <w:r w:rsidRPr="00007B67">
        <w:rPr>
          <w:rFonts w:cstheme="minorHAnsi"/>
        </w:rPr>
        <w:t xml:space="preserve">spoke about how some of TF’s Back On Track programs they have adjusted to accommodate 8 years old’s if the need is there. The age of users for the Facility will need to be determined. </w:t>
      </w:r>
    </w:p>
    <w:p w14:paraId="4645E852" w14:textId="375F295B" w:rsidR="00C35172" w:rsidRPr="00007B67" w:rsidRDefault="00C35172" w:rsidP="00B11201">
      <w:pPr>
        <w:pStyle w:val="ListParagraph"/>
        <w:numPr>
          <w:ilvl w:val="0"/>
          <w:numId w:val="10"/>
        </w:numPr>
        <w:rPr>
          <w:rFonts w:cstheme="minorHAnsi"/>
          <w:b/>
          <w:bCs/>
        </w:rPr>
      </w:pPr>
      <w:r w:rsidRPr="00007B67">
        <w:rPr>
          <w:rFonts w:cstheme="minorHAnsi"/>
        </w:rPr>
        <w:t xml:space="preserve">Pat Brahim raised that cultural age should also be considered. For </w:t>
      </w:r>
      <w:r w:rsidR="00007B67" w:rsidRPr="00007B67">
        <w:rPr>
          <w:rFonts w:cstheme="minorHAnsi"/>
        </w:rPr>
        <w:t>example,</w:t>
      </w:r>
      <w:r w:rsidRPr="00007B67">
        <w:rPr>
          <w:rFonts w:cstheme="minorHAnsi"/>
        </w:rPr>
        <w:t xml:space="preserve"> when a young person has been through business they may be culturally seen as a man or woman. </w:t>
      </w:r>
    </w:p>
    <w:p w14:paraId="264A9D0E" w14:textId="71741942" w:rsidR="00C177AA" w:rsidRPr="00007B67" w:rsidRDefault="00C177AA" w:rsidP="00B11201">
      <w:pPr>
        <w:pStyle w:val="ListParagraph"/>
        <w:numPr>
          <w:ilvl w:val="0"/>
          <w:numId w:val="10"/>
        </w:numPr>
        <w:rPr>
          <w:rFonts w:cstheme="minorHAnsi"/>
          <w:b/>
          <w:bCs/>
        </w:rPr>
      </w:pPr>
      <w:r w:rsidRPr="00007B67">
        <w:rPr>
          <w:rFonts w:cstheme="minorHAnsi"/>
        </w:rPr>
        <w:t xml:space="preserve">Kirsten Wilson pointed out that NAAJA’s throughcare </w:t>
      </w:r>
      <w:r w:rsidR="00007B67" w:rsidRPr="00007B67">
        <w:rPr>
          <w:rFonts w:cstheme="minorHAnsi"/>
        </w:rPr>
        <w:t>does not</w:t>
      </w:r>
      <w:r w:rsidRPr="00007B67">
        <w:rPr>
          <w:rFonts w:cstheme="minorHAnsi"/>
        </w:rPr>
        <w:t xml:space="preserve"> cut off at age 18.</w:t>
      </w:r>
    </w:p>
    <w:p w14:paraId="68DBC103" w14:textId="695830C5" w:rsidR="00225DB8" w:rsidRPr="00007B67" w:rsidRDefault="00C177AA" w:rsidP="00B11201">
      <w:pPr>
        <w:pStyle w:val="ListParagraph"/>
        <w:numPr>
          <w:ilvl w:val="0"/>
          <w:numId w:val="10"/>
        </w:numPr>
        <w:rPr>
          <w:rFonts w:cstheme="minorHAnsi"/>
          <w:b/>
          <w:bCs/>
        </w:rPr>
      </w:pPr>
      <w:r w:rsidRPr="00007B67">
        <w:rPr>
          <w:rFonts w:cstheme="minorHAnsi"/>
        </w:rPr>
        <w:t xml:space="preserve">Brent </w:t>
      </w:r>
      <w:r w:rsidR="00C05BBD">
        <w:rPr>
          <w:rFonts w:cstheme="minorHAnsi"/>
        </w:rPr>
        <w:t xml:space="preserve">Warren </w:t>
      </w:r>
      <w:r w:rsidRPr="00007B67">
        <w:rPr>
          <w:rFonts w:cstheme="minorHAnsi"/>
        </w:rPr>
        <w:t xml:space="preserve">also pointed out that there would be considerations if a young person was in the facility and turned 18, they be assessed on a case by case basis. </w:t>
      </w:r>
      <w:r w:rsidR="00225DB8" w:rsidRPr="00007B67">
        <w:rPr>
          <w:rFonts w:cstheme="minorHAnsi"/>
        </w:rPr>
        <w:t>Brent also explained that it is rare for a child under the age of 13 to be detained and that there are current discussions occurring across the states and territories regarding criminal age of responsibility.</w:t>
      </w:r>
    </w:p>
    <w:p w14:paraId="0C1C9321" w14:textId="77777777" w:rsidR="00662A35" w:rsidRPr="00007B67" w:rsidRDefault="00662A35" w:rsidP="00662A35">
      <w:pPr>
        <w:pStyle w:val="ListParagraph"/>
        <w:numPr>
          <w:ilvl w:val="0"/>
          <w:numId w:val="0"/>
        </w:numPr>
        <w:ind w:left="785"/>
        <w:rPr>
          <w:rFonts w:cstheme="minorHAnsi"/>
          <w:b/>
          <w:bCs/>
        </w:rPr>
      </w:pPr>
    </w:p>
    <w:p w14:paraId="2FEB5CEE" w14:textId="1E410E62" w:rsidR="00662A35" w:rsidRPr="00C05BBD" w:rsidRDefault="00662A35" w:rsidP="00662A35">
      <w:pPr>
        <w:rPr>
          <w:rFonts w:cstheme="minorHAnsi"/>
          <w:b/>
          <w:bCs/>
        </w:rPr>
      </w:pPr>
      <w:r w:rsidRPr="00C05BBD">
        <w:rPr>
          <w:rFonts w:cstheme="minorHAnsi"/>
          <w:b/>
          <w:bCs/>
        </w:rPr>
        <w:t>TF taking on feedback from the working group and the joint report</w:t>
      </w:r>
    </w:p>
    <w:p w14:paraId="15CEB95A" w14:textId="4D23EC29" w:rsidR="00C177AA" w:rsidRPr="00007B67" w:rsidRDefault="00225DB8" w:rsidP="00B11201">
      <w:pPr>
        <w:pStyle w:val="ListParagraph"/>
        <w:numPr>
          <w:ilvl w:val="0"/>
          <w:numId w:val="10"/>
        </w:numPr>
        <w:rPr>
          <w:rFonts w:cstheme="minorHAnsi"/>
          <w:b/>
          <w:bCs/>
        </w:rPr>
      </w:pPr>
      <w:r w:rsidRPr="00007B67">
        <w:rPr>
          <w:rFonts w:cstheme="minorHAnsi"/>
        </w:rPr>
        <w:t xml:space="preserve">Brent </w:t>
      </w:r>
      <w:r w:rsidR="00C05BBD">
        <w:rPr>
          <w:rFonts w:cstheme="minorHAnsi"/>
        </w:rPr>
        <w:t xml:space="preserve">Warren </w:t>
      </w:r>
      <w:r w:rsidRPr="00007B67">
        <w:rPr>
          <w:rFonts w:cstheme="minorHAnsi"/>
        </w:rPr>
        <w:t>explained i</w:t>
      </w:r>
      <w:r w:rsidR="00C177AA" w:rsidRPr="00007B67">
        <w:rPr>
          <w:rFonts w:cstheme="minorHAnsi"/>
        </w:rPr>
        <w:t xml:space="preserve">n regards to the Anyinginyi and Julalikari report, the CEO of Territory Families Ken Davies provided feedback to the reviewer and shared NTG information. There is nothing in the review that TF do not agree to and TF are happy to build the scope of the model. When looking at a provider, TF agree that Diagrama is </w:t>
      </w:r>
      <w:r w:rsidR="00C177AA" w:rsidRPr="00007B67">
        <w:rPr>
          <w:rFonts w:cstheme="minorHAnsi"/>
        </w:rPr>
        <w:lastRenderedPageBreak/>
        <w:t xml:space="preserve">not the best option for this </w:t>
      </w:r>
      <w:r w:rsidR="00007B67" w:rsidRPr="00007B67">
        <w:rPr>
          <w:rFonts w:cstheme="minorHAnsi"/>
        </w:rPr>
        <w:t>facility</w:t>
      </w:r>
      <w:r w:rsidR="00C177AA" w:rsidRPr="00007B67">
        <w:rPr>
          <w:rFonts w:cstheme="minorHAnsi"/>
        </w:rPr>
        <w:t xml:space="preserve">. TF want the working group to provide their opinions, views and options on who would be the local representatives for the panel that decides on a provider for the facility. TF have a Cultural Security Framework that will also need to be adhered to. </w:t>
      </w:r>
    </w:p>
    <w:p w14:paraId="1623546C" w14:textId="03709E74" w:rsidR="00C177AA" w:rsidRPr="00007B67" w:rsidRDefault="00C177AA" w:rsidP="00B11201">
      <w:pPr>
        <w:pStyle w:val="ListParagraph"/>
        <w:numPr>
          <w:ilvl w:val="0"/>
          <w:numId w:val="10"/>
        </w:numPr>
        <w:rPr>
          <w:rFonts w:cstheme="minorHAnsi"/>
          <w:b/>
          <w:bCs/>
        </w:rPr>
      </w:pPr>
      <w:r w:rsidRPr="00007B67">
        <w:rPr>
          <w:rFonts w:cstheme="minorHAnsi"/>
        </w:rPr>
        <w:t>A question was asked regarding if there could be joint providers. Brent</w:t>
      </w:r>
      <w:r w:rsidR="00225DB8" w:rsidRPr="00007B67">
        <w:rPr>
          <w:rFonts w:cstheme="minorHAnsi"/>
        </w:rPr>
        <w:t xml:space="preserve"> </w:t>
      </w:r>
      <w:r w:rsidR="00C87C65">
        <w:rPr>
          <w:rFonts w:cstheme="minorHAnsi"/>
        </w:rPr>
        <w:t xml:space="preserve">Warren </w:t>
      </w:r>
      <w:r w:rsidR="00225DB8" w:rsidRPr="00007B67">
        <w:rPr>
          <w:rFonts w:cstheme="minorHAnsi"/>
        </w:rPr>
        <w:t xml:space="preserve">responded that there are examples where two organisations have partnered. Sandy explained that one would need to identify as the lead agency. </w:t>
      </w:r>
    </w:p>
    <w:p w14:paraId="4782E269" w14:textId="0C2B5DA4" w:rsidR="00225DB8" w:rsidRPr="00007B67" w:rsidRDefault="00225DB8" w:rsidP="00B11201">
      <w:pPr>
        <w:pStyle w:val="ListParagraph"/>
        <w:numPr>
          <w:ilvl w:val="0"/>
          <w:numId w:val="10"/>
        </w:numPr>
        <w:rPr>
          <w:rFonts w:cstheme="minorHAnsi"/>
          <w:b/>
          <w:bCs/>
        </w:rPr>
      </w:pPr>
      <w:r w:rsidRPr="00007B67">
        <w:rPr>
          <w:rFonts w:cstheme="minorHAnsi"/>
        </w:rPr>
        <w:t xml:space="preserve">The importance of having the facility for the children and young people of the Barkly was also discussed. Brent </w:t>
      </w:r>
      <w:r w:rsidR="00C87C65">
        <w:rPr>
          <w:rFonts w:cstheme="minorHAnsi"/>
        </w:rPr>
        <w:t xml:space="preserve">Warren </w:t>
      </w:r>
      <w:r w:rsidRPr="00007B67">
        <w:rPr>
          <w:rFonts w:cstheme="minorHAnsi"/>
        </w:rPr>
        <w:t xml:space="preserve">agreed the Facility is for Barkly young people, however he could not guarantee that in the future there would not be a special exception where this would highly benefit one particular young person and so this would not be ruled out completely. </w:t>
      </w:r>
    </w:p>
    <w:p w14:paraId="31892E3D" w14:textId="4098F0E3" w:rsidR="00225DB8" w:rsidRPr="00007B67" w:rsidRDefault="00225DB8" w:rsidP="00B11201">
      <w:pPr>
        <w:pStyle w:val="ListParagraph"/>
        <w:numPr>
          <w:ilvl w:val="0"/>
          <w:numId w:val="10"/>
        </w:numPr>
        <w:rPr>
          <w:rFonts w:cstheme="minorHAnsi"/>
          <w:b/>
          <w:bCs/>
        </w:rPr>
      </w:pPr>
      <w:r w:rsidRPr="00007B67">
        <w:rPr>
          <w:rFonts w:cstheme="minorHAnsi"/>
        </w:rPr>
        <w:t>Heather Wilson spoke about he</w:t>
      </w:r>
      <w:r w:rsidR="00007B67" w:rsidRPr="00007B67">
        <w:rPr>
          <w:rFonts w:cstheme="minorHAnsi"/>
        </w:rPr>
        <w:t>r</w:t>
      </w:r>
      <w:r w:rsidRPr="00007B67">
        <w:rPr>
          <w:rFonts w:cstheme="minorHAnsi"/>
        </w:rPr>
        <w:t xml:space="preserve"> work she has done with Amnesty International in response to the incidents that occurred in Don Dale in 2017. </w:t>
      </w:r>
      <w:r w:rsidR="00C87C65">
        <w:rPr>
          <w:rFonts w:cstheme="minorHAnsi"/>
        </w:rPr>
        <w:t>She</w:t>
      </w:r>
      <w:r w:rsidRPr="00007B67">
        <w:rPr>
          <w:rFonts w:cstheme="minorHAnsi"/>
        </w:rPr>
        <w:t xml:space="preserve"> said that she is writing a letter to see that kids are supported and not sent to prison</w:t>
      </w:r>
      <w:r w:rsidR="00662A35" w:rsidRPr="00007B67">
        <w:rPr>
          <w:rFonts w:cstheme="minorHAnsi"/>
        </w:rPr>
        <w:t xml:space="preserve">. She does not want to see the young people that get out of the centres then end up in adult prisons. </w:t>
      </w:r>
      <w:r w:rsidR="00C87C65">
        <w:rPr>
          <w:rFonts w:cstheme="minorHAnsi"/>
        </w:rPr>
        <w:t>She also advised that</w:t>
      </w:r>
      <w:r w:rsidR="00662A35" w:rsidRPr="00007B67">
        <w:rPr>
          <w:rFonts w:cstheme="minorHAnsi"/>
        </w:rPr>
        <w:t xml:space="preserve"> there are issues with ongoing counselling and that she knows two young men who were not able to get counselling after their time in detention due to them now being over the age of 18. Health needs to be a priority for the young people that will be in this facility. Heather </w:t>
      </w:r>
      <w:r w:rsidR="00C87C65">
        <w:rPr>
          <w:rFonts w:cstheme="minorHAnsi"/>
        </w:rPr>
        <w:t xml:space="preserve">Wilson </w:t>
      </w:r>
      <w:r w:rsidR="00662A35" w:rsidRPr="00007B67">
        <w:rPr>
          <w:rFonts w:cstheme="minorHAnsi"/>
        </w:rPr>
        <w:t xml:space="preserve">also spoke about how it is good for the young men to be together to support each other. </w:t>
      </w:r>
      <w:r w:rsidR="002975C7" w:rsidRPr="00007B67">
        <w:rPr>
          <w:rFonts w:cstheme="minorHAnsi"/>
        </w:rPr>
        <w:t>A health facility that also considered disability and mental health is important.</w:t>
      </w:r>
    </w:p>
    <w:p w14:paraId="75ECCC3E" w14:textId="77777777" w:rsidR="00662A35" w:rsidRPr="00007B67" w:rsidRDefault="00662A35" w:rsidP="00662A35">
      <w:pPr>
        <w:pStyle w:val="ListParagraph"/>
        <w:numPr>
          <w:ilvl w:val="0"/>
          <w:numId w:val="0"/>
        </w:numPr>
        <w:ind w:left="785"/>
        <w:rPr>
          <w:rFonts w:cstheme="minorHAnsi"/>
          <w:b/>
          <w:bCs/>
        </w:rPr>
      </w:pPr>
    </w:p>
    <w:p w14:paraId="2F4DC90E" w14:textId="18646D8C" w:rsidR="00662A35" w:rsidRPr="00C05BBD" w:rsidRDefault="00662A35" w:rsidP="00C05BBD">
      <w:pPr>
        <w:pStyle w:val="ListParagraph"/>
        <w:numPr>
          <w:ilvl w:val="0"/>
          <w:numId w:val="9"/>
        </w:numPr>
        <w:rPr>
          <w:rFonts w:cstheme="minorHAnsi"/>
          <w:b/>
          <w:bCs/>
        </w:rPr>
      </w:pPr>
      <w:r w:rsidRPr="00C05BBD">
        <w:rPr>
          <w:rFonts w:cstheme="minorHAnsi"/>
          <w:b/>
          <w:bCs/>
        </w:rPr>
        <w:t>Funding</w:t>
      </w:r>
    </w:p>
    <w:p w14:paraId="5FCB539F" w14:textId="24085E8A" w:rsidR="00662A35" w:rsidRPr="00007B67" w:rsidRDefault="00662A35" w:rsidP="00662A35">
      <w:pPr>
        <w:pStyle w:val="ListParagraph"/>
        <w:numPr>
          <w:ilvl w:val="0"/>
          <w:numId w:val="12"/>
        </w:numPr>
        <w:rPr>
          <w:rFonts w:cstheme="minorHAnsi"/>
        </w:rPr>
      </w:pPr>
      <w:r w:rsidRPr="00007B67">
        <w:rPr>
          <w:rFonts w:cstheme="minorHAnsi"/>
        </w:rPr>
        <w:t xml:space="preserve">It was discussed that currently there is $2 million dollars ($1 million per year) set aside for the operation of the facility. The working group discussed that this is not a </w:t>
      </w:r>
      <w:r w:rsidR="00007B67" w:rsidRPr="00007B67">
        <w:rPr>
          <w:rFonts w:cstheme="minorHAnsi"/>
        </w:rPr>
        <w:t>long-term</w:t>
      </w:r>
      <w:r w:rsidRPr="00007B67">
        <w:rPr>
          <w:rFonts w:cstheme="minorHAnsi"/>
        </w:rPr>
        <w:t xml:space="preserve"> focused goal and that they would like a longer commitment.</w:t>
      </w:r>
    </w:p>
    <w:p w14:paraId="77DD95A6" w14:textId="3276BF40" w:rsidR="00662A35" w:rsidRDefault="00662A35" w:rsidP="00662A35">
      <w:pPr>
        <w:pStyle w:val="ListParagraph"/>
        <w:numPr>
          <w:ilvl w:val="0"/>
          <w:numId w:val="12"/>
        </w:numPr>
        <w:rPr>
          <w:rFonts w:cstheme="minorHAnsi"/>
        </w:rPr>
      </w:pPr>
      <w:r w:rsidRPr="00007B67">
        <w:rPr>
          <w:rFonts w:cstheme="minorHAnsi"/>
        </w:rPr>
        <w:t xml:space="preserve">Brent </w:t>
      </w:r>
      <w:r w:rsidR="00C05BBD">
        <w:rPr>
          <w:rFonts w:cstheme="minorHAnsi"/>
        </w:rPr>
        <w:t>Warren</w:t>
      </w:r>
      <w:r w:rsidR="00BD1909">
        <w:rPr>
          <w:rFonts w:cstheme="minorHAnsi"/>
        </w:rPr>
        <w:t xml:space="preserve"> noted that TFHC would be proceeding with the project, however agreed that a longer-term commitment to the project would be supported. This would need to occur via the usual NTG budget request process.</w:t>
      </w:r>
      <w:r w:rsidR="00C05BBD">
        <w:rPr>
          <w:rFonts w:cstheme="minorHAnsi"/>
        </w:rPr>
        <w:t xml:space="preserve"> </w:t>
      </w:r>
    </w:p>
    <w:p w14:paraId="5BF11596" w14:textId="1358DB3A" w:rsidR="00BD1909" w:rsidRPr="00007B67" w:rsidRDefault="00BD1909" w:rsidP="00662A35">
      <w:pPr>
        <w:pStyle w:val="ListParagraph"/>
        <w:numPr>
          <w:ilvl w:val="0"/>
          <w:numId w:val="12"/>
        </w:numPr>
        <w:rPr>
          <w:rFonts w:cstheme="minorHAnsi"/>
        </w:rPr>
      </w:pPr>
      <w:r>
        <w:rPr>
          <w:rFonts w:cstheme="minorHAnsi"/>
        </w:rPr>
        <w:t>The working group agreed that they would advocate through to the Barkly Regional Deal Interim Governance Table that a longer-term funding commitment should be sought.</w:t>
      </w:r>
    </w:p>
    <w:p w14:paraId="7D2D2625" w14:textId="77777777" w:rsidR="00B11201" w:rsidRPr="00007B67" w:rsidRDefault="00B11201" w:rsidP="00EC4C40">
      <w:pPr>
        <w:pStyle w:val="ListParagraph"/>
        <w:numPr>
          <w:ilvl w:val="0"/>
          <w:numId w:val="0"/>
        </w:numPr>
        <w:ind w:left="785"/>
        <w:rPr>
          <w:rFonts w:cstheme="minorHAnsi"/>
          <w:b/>
          <w:bCs/>
        </w:rPr>
      </w:pPr>
    </w:p>
    <w:p w14:paraId="78901ADB" w14:textId="3201C4C9" w:rsidR="00802DDE" w:rsidRPr="00007B67" w:rsidRDefault="0027542C" w:rsidP="00802DDE">
      <w:pPr>
        <w:pStyle w:val="ListParagraph"/>
        <w:numPr>
          <w:ilvl w:val="0"/>
          <w:numId w:val="9"/>
        </w:numPr>
        <w:rPr>
          <w:rFonts w:cstheme="minorHAnsi"/>
          <w:b/>
          <w:bCs/>
        </w:rPr>
      </w:pPr>
      <w:r w:rsidRPr="00007B67">
        <w:rPr>
          <w:rFonts w:cstheme="minorHAnsi"/>
          <w:b/>
          <w:bCs/>
        </w:rPr>
        <w:t xml:space="preserve">Agenda item 2: </w:t>
      </w:r>
      <w:r w:rsidR="00E1092C" w:rsidRPr="00007B67">
        <w:rPr>
          <w:rFonts w:cstheme="minorHAnsi"/>
          <w:b/>
          <w:bCs/>
        </w:rPr>
        <w:t>Design Plan</w:t>
      </w:r>
    </w:p>
    <w:p w14:paraId="08E713B0" w14:textId="7A5D99BC" w:rsidR="00E1092C" w:rsidRPr="00007B67" w:rsidRDefault="00662A35" w:rsidP="00662A35">
      <w:pPr>
        <w:pStyle w:val="ListParagraph"/>
        <w:numPr>
          <w:ilvl w:val="0"/>
          <w:numId w:val="14"/>
        </w:numPr>
        <w:rPr>
          <w:rFonts w:cstheme="minorHAnsi"/>
          <w:b/>
          <w:bCs/>
        </w:rPr>
      </w:pPr>
      <w:r w:rsidRPr="00007B67">
        <w:rPr>
          <w:rFonts w:cstheme="minorHAnsi"/>
        </w:rPr>
        <w:t xml:space="preserve">TF provided a new and upgraded design model of the facility for working group members to look at. This new look </w:t>
      </w:r>
      <w:r w:rsidR="00007B67" w:rsidRPr="00007B67">
        <w:rPr>
          <w:rFonts w:cstheme="minorHAnsi"/>
        </w:rPr>
        <w:t>considers</w:t>
      </w:r>
      <w:r w:rsidRPr="00007B67">
        <w:rPr>
          <w:rFonts w:cstheme="minorHAnsi"/>
        </w:rPr>
        <w:t xml:space="preserve"> the recommendations made by the joint report for a more homelike model.</w:t>
      </w:r>
    </w:p>
    <w:p w14:paraId="65D3C446" w14:textId="2895A97D" w:rsidR="00662A35" w:rsidRPr="00007B67" w:rsidRDefault="00662A35" w:rsidP="00662A35">
      <w:pPr>
        <w:pStyle w:val="ListParagraph"/>
        <w:numPr>
          <w:ilvl w:val="0"/>
          <w:numId w:val="14"/>
        </w:numPr>
        <w:rPr>
          <w:rFonts w:cstheme="minorHAnsi"/>
          <w:b/>
          <w:bCs/>
        </w:rPr>
      </w:pPr>
      <w:r w:rsidRPr="00007B67">
        <w:rPr>
          <w:rFonts w:cstheme="minorHAnsi"/>
        </w:rPr>
        <w:t xml:space="preserve">Some changes made are that there are now smaller units of bedrooms, a multipurpose space including a recreation room, space for group activities, more landscaping to fit into the local environment. They have also included a phase 2 design for further expansion including a workshop and more accommodation. </w:t>
      </w:r>
      <w:r w:rsidR="007E79DA" w:rsidRPr="00007B67">
        <w:rPr>
          <w:rFonts w:cstheme="minorHAnsi"/>
        </w:rPr>
        <w:t xml:space="preserve">This is just the building block design and there is still a lot of room for discussion regarding interior and furniture. </w:t>
      </w:r>
    </w:p>
    <w:p w14:paraId="1093EE57" w14:textId="6BCF8912" w:rsidR="007E79DA" w:rsidRPr="00007B67" w:rsidRDefault="007E79DA" w:rsidP="00662A35">
      <w:pPr>
        <w:pStyle w:val="ListParagraph"/>
        <w:numPr>
          <w:ilvl w:val="0"/>
          <w:numId w:val="14"/>
        </w:numPr>
        <w:rPr>
          <w:rFonts w:cstheme="minorHAnsi"/>
          <w:b/>
          <w:bCs/>
        </w:rPr>
      </w:pPr>
      <w:r w:rsidRPr="00007B67">
        <w:rPr>
          <w:rFonts w:cstheme="minorHAnsi"/>
        </w:rPr>
        <w:lastRenderedPageBreak/>
        <w:t>Rachelle Hobbs explained that what TF are looking for now is to understand from the group what homelike would look like. The current design is modular and not dongas so can be moved around. The pictures provided are examples. Once the working group agrees on a</w:t>
      </w:r>
      <w:r w:rsidR="001020DD" w:rsidRPr="00007B67">
        <w:rPr>
          <w:rFonts w:cstheme="minorHAnsi"/>
        </w:rPr>
        <w:t xml:space="preserve"> </w:t>
      </w:r>
      <w:r w:rsidRPr="00007B67">
        <w:rPr>
          <w:rFonts w:cstheme="minorHAnsi"/>
        </w:rPr>
        <w:t>general design then they need to think about how it gets delivered and what contractor to use. Modular housing is quicker and more cost efficient. The company that builds the facility can also complete the civil works at the same time therefore it is a quicker process.</w:t>
      </w:r>
      <w:r w:rsidR="0032283E" w:rsidRPr="00007B67">
        <w:rPr>
          <w:rFonts w:cstheme="minorHAnsi"/>
        </w:rPr>
        <w:t xml:space="preserve"> There are </w:t>
      </w:r>
      <w:r w:rsidR="00007B67" w:rsidRPr="00007B67">
        <w:rPr>
          <w:rFonts w:cstheme="minorHAnsi"/>
        </w:rPr>
        <w:t>several</w:t>
      </w:r>
      <w:r w:rsidR="0032283E" w:rsidRPr="00007B67">
        <w:rPr>
          <w:rFonts w:cstheme="minorHAnsi"/>
        </w:rPr>
        <w:t xml:space="preserve"> things to consider such as air flow, textures, colours and outlook when planning. </w:t>
      </w:r>
    </w:p>
    <w:p w14:paraId="015EC248" w14:textId="006D90A4" w:rsidR="002975C7" w:rsidRPr="00C05BBD" w:rsidRDefault="002975C7" w:rsidP="00C05BBD">
      <w:pPr>
        <w:pStyle w:val="ListParagraph"/>
        <w:numPr>
          <w:ilvl w:val="0"/>
          <w:numId w:val="14"/>
        </w:numPr>
        <w:rPr>
          <w:rFonts w:cstheme="minorHAnsi"/>
        </w:rPr>
      </w:pPr>
      <w:r w:rsidRPr="00007B67">
        <w:rPr>
          <w:rFonts w:eastAsia="Times New Roman" w:cstheme="minorHAnsi"/>
          <w:color w:val="222222"/>
          <w:sz w:val="14"/>
          <w:szCs w:val="14"/>
          <w:lang w:eastAsia="en-AU"/>
        </w:rPr>
        <w:t> </w:t>
      </w:r>
      <w:r w:rsidRPr="00C05BBD">
        <w:rPr>
          <w:rFonts w:cstheme="minorHAnsi"/>
        </w:rPr>
        <w:t>TF will also look at outdoor shade structures and outdoor cooking facilities.</w:t>
      </w:r>
    </w:p>
    <w:p w14:paraId="2B5001AD" w14:textId="2877BC45" w:rsidR="002975C7" w:rsidRPr="00C05BBD" w:rsidRDefault="002975C7" w:rsidP="00C05BBD">
      <w:pPr>
        <w:pStyle w:val="ListParagraph"/>
        <w:numPr>
          <w:ilvl w:val="0"/>
          <w:numId w:val="14"/>
        </w:numPr>
        <w:rPr>
          <w:rFonts w:cstheme="minorHAnsi"/>
        </w:rPr>
      </w:pPr>
      <w:r w:rsidRPr="00C05BBD">
        <w:rPr>
          <w:rFonts w:cstheme="minorHAnsi"/>
        </w:rPr>
        <w:t>Until the modular design is decided upon it is hard to budget for power and water. Even after finalising the modular system, there is still lots of opportunities for changing the design if needed.</w:t>
      </w:r>
    </w:p>
    <w:p w14:paraId="375D0232" w14:textId="5E11D24F" w:rsidR="002975C7" w:rsidRPr="00C05BBD" w:rsidRDefault="002975C7" w:rsidP="00C05BBD">
      <w:pPr>
        <w:pStyle w:val="ListParagraph"/>
        <w:numPr>
          <w:ilvl w:val="0"/>
          <w:numId w:val="14"/>
        </w:numPr>
        <w:rPr>
          <w:rFonts w:cstheme="minorHAnsi"/>
        </w:rPr>
      </w:pPr>
      <w:r w:rsidRPr="00C05BBD">
        <w:rPr>
          <w:rFonts w:cstheme="minorHAnsi"/>
        </w:rPr>
        <w:t>It was discussed that the staff who will be employed for the facility should start to receive training concurrently as the facility is being built so that it can be utilised straight away and the staff are well prepared for when young people attend.</w:t>
      </w:r>
    </w:p>
    <w:p w14:paraId="062A0DEC" w14:textId="7E69057D" w:rsidR="002975C7" w:rsidRPr="00C05BBD" w:rsidRDefault="002975C7" w:rsidP="00C05BBD">
      <w:pPr>
        <w:pStyle w:val="ListParagraph"/>
        <w:numPr>
          <w:ilvl w:val="0"/>
          <w:numId w:val="14"/>
        </w:numPr>
        <w:rPr>
          <w:rFonts w:cstheme="minorHAnsi"/>
        </w:rPr>
      </w:pPr>
      <w:r w:rsidRPr="00C05BBD">
        <w:rPr>
          <w:rFonts w:cstheme="minorHAnsi"/>
        </w:rPr>
        <w:t xml:space="preserve">TF will have an inclusion on their tender for strong Aboriginal and Torres </w:t>
      </w:r>
      <w:r w:rsidR="00007B67" w:rsidRPr="00C05BBD">
        <w:rPr>
          <w:rFonts w:cstheme="minorHAnsi"/>
        </w:rPr>
        <w:t>Strait</w:t>
      </w:r>
      <w:r w:rsidRPr="00C05BBD">
        <w:rPr>
          <w:rFonts w:cstheme="minorHAnsi"/>
        </w:rPr>
        <w:t xml:space="preserve"> Islander representation and where possible increased local employment.</w:t>
      </w:r>
    </w:p>
    <w:p w14:paraId="1664D920" w14:textId="062DB9B7" w:rsidR="002975C7" w:rsidRPr="00C05BBD" w:rsidRDefault="002975C7" w:rsidP="00C05BBD">
      <w:pPr>
        <w:pStyle w:val="ListParagraph"/>
        <w:numPr>
          <w:ilvl w:val="0"/>
          <w:numId w:val="14"/>
        </w:numPr>
        <w:rPr>
          <w:rFonts w:cstheme="minorHAnsi"/>
        </w:rPr>
      </w:pPr>
      <w:r w:rsidRPr="00C05BBD">
        <w:rPr>
          <w:rFonts w:cstheme="minorHAnsi"/>
        </w:rPr>
        <w:t xml:space="preserve">A question was raised regarding the staff accommodation on site. TF explained that staff will be </w:t>
      </w:r>
      <w:r w:rsidR="00007B67" w:rsidRPr="00C05BBD">
        <w:rPr>
          <w:rFonts w:cstheme="minorHAnsi"/>
        </w:rPr>
        <w:t>alert whilst on shift</w:t>
      </w:r>
      <w:r w:rsidRPr="00C05BBD">
        <w:rPr>
          <w:rFonts w:cstheme="minorHAnsi"/>
        </w:rPr>
        <w:t xml:space="preserve"> at all times so will not require accommodation.</w:t>
      </w:r>
    </w:p>
    <w:p w14:paraId="35EA518E" w14:textId="52A83809" w:rsidR="002975C7" w:rsidRPr="00C05BBD" w:rsidRDefault="002975C7" w:rsidP="00C05BBD">
      <w:pPr>
        <w:pStyle w:val="ListParagraph"/>
        <w:numPr>
          <w:ilvl w:val="0"/>
          <w:numId w:val="14"/>
        </w:numPr>
        <w:rPr>
          <w:rFonts w:cstheme="minorHAnsi"/>
        </w:rPr>
      </w:pPr>
      <w:r w:rsidRPr="00C05BBD">
        <w:rPr>
          <w:rFonts w:cstheme="minorHAnsi"/>
        </w:rPr>
        <w:t>Discussion occurred regarding the need to progress with a common intent. There has already been a lot of discussion on this and that there is still time to be flexible with the service model and final design. Once a decision is made regarding the general model of the squares, this can then go out for tender. There are design principles already in place. The current design is within the current budget. There is a plan for stage 2 development which will include more recreation, however with current budget need to look at what is the priority, a basketball court or more accommodation for young people.</w:t>
      </w:r>
    </w:p>
    <w:p w14:paraId="79477F83" w14:textId="1EA6B307" w:rsidR="002975C7" w:rsidRPr="00C05BBD" w:rsidRDefault="002975C7" w:rsidP="00C05BBD">
      <w:pPr>
        <w:pStyle w:val="ListParagraph"/>
        <w:numPr>
          <w:ilvl w:val="0"/>
          <w:numId w:val="14"/>
        </w:numPr>
        <w:rPr>
          <w:rFonts w:cstheme="minorHAnsi"/>
        </w:rPr>
      </w:pPr>
      <w:r w:rsidRPr="00C05BBD">
        <w:rPr>
          <w:rFonts w:cstheme="minorHAnsi"/>
        </w:rPr>
        <w:t xml:space="preserve">Kevin </w:t>
      </w:r>
      <w:r w:rsidR="00C87C65">
        <w:rPr>
          <w:rFonts w:cstheme="minorHAnsi"/>
        </w:rPr>
        <w:t xml:space="preserve">Banbury </w:t>
      </w:r>
      <w:r w:rsidRPr="00C05BBD">
        <w:rPr>
          <w:rFonts w:cstheme="minorHAnsi"/>
        </w:rPr>
        <w:t>spoke about how the process of the working group and the different organisations coming together is positive and shows that the NTG is taking steps in the right direction.</w:t>
      </w:r>
    </w:p>
    <w:p w14:paraId="46F3B701" w14:textId="6C30AC9D" w:rsidR="002975C7" w:rsidRPr="00C05BBD" w:rsidRDefault="002975C7" w:rsidP="00C05BBD">
      <w:pPr>
        <w:pStyle w:val="ListParagraph"/>
        <w:numPr>
          <w:ilvl w:val="0"/>
          <w:numId w:val="14"/>
        </w:numPr>
        <w:rPr>
          <w:rFonts w:cstheme="minorHAnsi"/>
        </w:rPr>
      </w:pPr>
      <w:r w:rsidRPr="00C05BBD">
        <w:rPr>
          <w:rFonts w:cstheme="minorHAnsi"/>
        </w:rPr>
        <w:t>Example facilities were discussed with Derby and Central Street in Ampilatwatja being named as places that did not look like a prison camp.</w:t>
      </w:r>
    </w:p>
    <w:p w14:paraId="0EC0894B" w14:textId="1C5C5CCD" w:rsidR="002975C7" w:rsidRPr="00C05BBD" w:rsidRDefault="002975C7" w:rsidP="00C05BBD">
      <w:pPr>
        <w:pStyle w:val="ListParagraph"/>
        <w:numPr>
          <w:ilvl w:val="0"/>
          <w:numId w:val="14"/>
        </w:numPr>
        <w:rPr>
          <w:rFonts w:cstheme="minorHAnsi"/>
        </w:rPr>
      </w:pPr>
      <w:r w:rsidRPr="00C05BBD">
        <w:rPr>
          <w:rFonts w:cstheme="minorHAnsi"/>
        </w:rPr>
        <w:t>The group was reminded that these young people coming to the facility have done something wrong and they are facing the consequences of their actions, however this also needs to include rehabilitation and healing.</w:t>
      </w:r>
    </w:p>
    <w:p w14:paraId="0B5FB341" w14:textId="15D03FBE" w:rsidR="002975C7" w:rsidRPr="00C05BBD" w:rsidRDefault="002975C7" w:rsidP="00C05BBD">
      <w:pPr>
        <w:pStyle w:val="ListParagraph"/>
        <w:numPr>
          <w:ilvl w:val="0"/>
          <w:numId w:val="14"/>
        </w:numPr>
        <w:rPr>
          <w:rFonts w:cstheme="minorHAnsi"/>
        </w:rPr>
      </w:pPr>
      <w:r w:rsidRPr="00C05BBD">
        <w:rPr>
          <w:rFonts w:cstheme="minorHAnsi"/>
        </w:rPr>
        <w:t xml:space="preserve">Linda </w:t>
      </w:r>
      <w:r w:rsidR="00C87C65">
        <w:rPr>
          <w:rFonts w:cstheme="minorHAnsi"/>
        </w:rPr>
        <w:t xml:space="preserve">Turner </w:t>
      </w:r>
      <w:r w:rsidRPr="00C05BBD">
        <w:rPr>
          <w:rFonts w:cstheme="minorHAnsi"/>
        </w:rPr>
        <w:t xml:space="preserve">advised that the first drawings that TF provided were unacceptable, but these new designs show that they are </w:t>
      </w:r>
      <w:r w:rsidR="00007B67" w:rsidRPr="00C05BBD">
        <w:rPr>
          <w:rFonts w:cstheme="minorHAnsi"/>
        </w:rPr>
        <w:t>listening,</w:t>
      </w:r>
      <w:r w:rsidRPr="00C05BBD">
        <w:rPr>
          <w:rFonts w:cstheme="minorHAnsi"/>
        </w:rPr>
        <w:t xml:space="preserve"> and she can appreciate the flexibility that TF are showing to make it look different.</w:t>
      </w:r>
    </w:p>
    <w:p w14:paraId="716C7025" w14:textId="69FC50B7" w:rsidR="002975C7" w:rsidRPr="00C05BBD" w:rsidRDefault="002975C7" w:rsidP="00C05BBD">
      <w:pPr>
        <w:pStyle w:val="ListParagraph"/>
        <w:numPr>
          <w:ilvl w:val="0"/>
          <w:numId w:val="14"/>
        </w:numPr>
        <w:rPr>
          <w:rFonts w:cstheme="minorHAnsi"/>
        </w:rPr>
      </w:pPr>
      <w:r w:rsidRPr="00C05BBD">
        <w:rPr>
          <w:rFonts w:cstheme="minorHAnsi"/>
        </w:rPr>
        <w:t xml:space="preserve">Rachelle </w:t>
      </w:r>
      <w:r w:rsidR="00C87C65">
        <w:rPr>
          <w:rFonts w:cstheme="minorHAnsi"/>
        </w:rPr>
        <w:t xml:space="preserve">Hobbs </w:t>
      </w:r>
      <w:r w:rsidRPr="00C05BBD">
        <w:rPr>
          <w:rFonts w:cstheme="minorHAnsi"/>
        </w:rPr>
        <w:t>also advised that a lot of feedback she receives regarding these facilities is that it is important that sports and recreation are separate from the bedroom spaces as this creates more of the home feel.</w:t>
      </w:r>
    </w:p>
    <w:p w14:paraId="681729BC" w14:textId="6F1FBD7A" w:rsidR="002975C7" w:rsidRPr="00C05BBD" w:rsidRDefault="002975C7" w:rsidP="00C05BBD">
      <w:pPr>
        <w:pStyle w:val="ListParagraph"/>
        <w:numPr>
          <w:ilvl w:val="0"/>
          <w:numId w:val="14"/>
        </w:numPr>
        <w:rPr>
          <w:rFonts w:cstheme="minorHAnsi"/>
        </w:rPr>
      </w:pPr>
      <w:r w:rsidRPr="00C05BBD">
        <w:rPr>
          <w:rFonts w:cstheme="minorHAnsi"/>
        </w:rPr>
        <w:t>The working group discussed that moving forward there needs to be a particular smaller group that works with TF. It was discussed that this group will be made up of Patta, Anyinginyi and Julalikari. TF agreed to working with these organisations.</w:t>
      </w:r>
    </w:p>
    <w:p w14:paraId="0CB502DB" w14:textId="77777777" w:rsidR="00662A35" w:rsidRPr="00007B67" w:rsidRDefault="00662A35" w:rsidP="00662A35">
      <w:pPr>
        <w:rPr>
          <w:rFonts w:cstheme="minorHAnsi"/>
          <w:b/>
          <w:bCs/>
        </w:rPr>
      </w:pPr>
    </w:p>
    <w:p w14:paraId="65D4039C" w14:textId="7BC81686" w:rsidR="00A36F87" w:rsidRPr="00007B67" w:rsidRDefault="00263D48" w:rsidP="00D966B3">
      <w:pPr>
        <w:pStyle w:val="ListParagraph"/>
        <w:numPr>
          <w:ilvl w:val="0"/>
          <w:numId w:val="9"/>
        </w:numPr>
        <w:rPr>
          <w:rFonts w:cstheme="minorHAnsi"/>
          <w:b/>
          <w:bCs/>
        </w:rPr>
      </w:pPr>
      <w:r w:rsidRPr="00007B67">
        <w:rPr>
          <w:rFonts w:cstheme="minorHAnsi"/>
          <w:b/>
          <w:bCs/>
        </w:rPr>
        <w:lastRenderedPageBreak/>
        <w:t xml:space="preserve">Agenda item 3: </w:t>
      </w:r>
      <w:r w:rsidR="00E1092C" w:rsidRPr="00007B67">
        <w:rPr>
          <w:rFonts w:cstheme="minorHAnsi"/>
          <w:b/>
          <w:bCs/>
        </w:rPr>
        <w:t>Indigenous Land Use Agreement (ILUA)</w:t>
      </w:r>
    </w:p>
    <w:p w14:paraId="6519DD1B" w14:textId="5773705B" w:rsidR="002975C7" w:rsidRPr="00C05BBD" w:rsidRDefault="002975C7" w:rsidP="00C05BBD">
      <w:pPr>
        <w:pStyle w:val="ListParagraph"/>
        <w:numPr>
          <w:ilvl w:val="0"/>
          <w:numId w:val="14"/>
        </w:numPr>
        <w:rPr>
          <w:rFonts w:cstheme="minorHAnsi"/>
        </w:rPr>
      </w:pPr>
      <w:r w:rsidRPr="00C05BBD">
        <w:rPr>
          <w:rFonts w:cstheme="minorHAnsi"/>
        </w:rPr>
        <w:t xml:space="preserve">Pat </w:t>
      </w:r>
      <w:r w:rsidR="00C05BBD">
        <w:rPr>
          <w:rFonts w:cstheme="minorHAnsi"/>
        </w:rPr>
        <w:t xml:space="preserve">Brahim </w:t>
      </w:r>
      <w:r w:rsidRPr="00C05BBD">
        <w:rPr>
          <w:rFonts w:cstheme="minorHAnsi"/>
        </w:rPr>
        <w:t>advised that Patta had a meeting with their lawyers the previous Friday and that she had been advised that there had been no correspondence from TF. The NTG has been pushing for Patta to sign off on the ILUA for a fossicking park before the Youth Justice Facility. Pat explained that Patta disagreed with this and said they would not sign off on the Fossicking park until the Youth Justice Facility had been agreed upon.</w:t>
      </w:r>
    </w:p>
    <w:p w14:paraId="2C443B63" w14:textId="3EFE456D" w:rsidR="002975C7" w:rsidRPr="00C05BBD" w:rsidRDefault="002975C7" w:rsidP="00C05BBD">
      <w:pPr>
        <w:pStyle w:val="ListParagraph"/>
        <w:numPr>
          <w:ilvl w:val="0"/>
          <w:numId w:val="14"/>
        </w:numPr>
        <w:rPr>
          <w:rFonts w:cstheme="minorHAnsi"/>
        </w:rPr>
      </w:pPr>
      <w:r w:rsidRPr="00C05BBD">
        <w:rPr>
          <w:rFonts w:cstheme="minorHAnsi"/>
        </w:rPr>
        <w:t xml:space="preserve">Brent </w:t>
      </w:r>
      <w:r w:rsidR="00C87C65">
        <w:rPr>
          <w:rFonts w:cstheme="minorHAnsi"/>
        </w:rPr>
        <w:t xml:space="preserve">Warren </w:t>
      </w:r>
      <w:r w:rsidRPr="00C05BBD">
        <w:rPr>
          <w:rFonts w:cstheme="minorHAnsi"/>
        </w:rPr>
        <w:t xml:space="preserve">advised that TF had sent a letter to Patta and the Land Council and he would provide a copy of this to Pat. </w:t>
      </w:r>
      <w:r w:rsidR="00C87C65">
        <w:rPr>
          <w:rFonts w:cstheme="minorHAnsi"/>
        </w:rPr>
        <w:t>He also</w:t>
      </w:r>
      <w:r w:rsidRPr="00C05BBD">
        <w:rPr>
          <w:rFonts w:cstheme="minorHAnsi"/>
        </w:rPr>
        <w:t xml:space="preserve"> advised that in this letter TF have addressed Patta’s questions.</w:t>
      </w:r>
    </w:p>
    <w:p w14:paraId="376C24A4" w14:textId="37CC8BE3" w:rsidR="00E1092C" w:rsidRPr="00C05BBD" w:rsidRDefault="002975C7" w:rsidP="00C05BBD">
      <w:pPr>
        <w:pStyle w:val="ListParagraph"/>
        <w:numPr>
          <w:ilvl w:val="0"/>
          <w:numId w:val="14"/>
        </w:numPr>
        <w:rPr>
          <w:rFonts w:cstheme="minorHAnsi"/>
        </w:rPr>
      </w:pPr>
      <w:r w:rsidRPr="00C05BBD">
        <w:rPr>
          <w:rFonts w:cstheme="minorHAnsi"/>
        </w:rPr>
        <w:t>It was agreed that a meeting will be held between Patta and TF the middle of the next week to discuss ILUA.</w:t>
      </w:r>
    </w:p>
    <w:p w14:paraId="3D1F5CDB" w14:textId="77777777" w:rsidR="002975C7" w:rsidRPr="00007B67" w:rsidRDefault="002975C7" w:rsidP="002975C7">
      <w:pPr>
        <w:pStyle w:val="ListParagraph"/>
        <w:numPr>
          <w:ilvl w:val="0"/>
          <w:numId w:val="0"/>
        </w:numPr>
        <w:shd w:val="clear" w:color="auto" w:fill="FFFFFF"/>
        <w:spacing w:before="0" w:after="160" w:line="235" w:lineRule="atLeast"/>
        <w:ind w:left="720"/>
        <w:rPr>
          <w:rFonts w:eastAsia="Times New Roman" w:cstheme="minorHAnsi"/>
          <w:color w:val="222222"/>
          <w:sz w:val="22"/>
          <w:lang w:eastAsia="en-AU"/>
        </w:rPr>
      </w:pPr>
    </w:p>
    <w:p w14:paraId="506F7405" w14:textId="77777777" w:rsidR="002975C7" w:rsidRPr="00007B67" w:rsidRDefault="00263D48" w:rsidP="002975C7">
      <w:pPr>
        <w:pStyle w:val="ListParagraph"/>
        <w:numPr>
          <w:ilvl w:val="0"/>
          <w:numId w:val="9"/>
        </w:numPr>
        <w:rPr>
          <w:rFonts w:cstheme="minorHAnsi"/>
          <w:b/>
          <w:bCs/>
        </w:rPr>
      </w:pPr>
      <w:r w:rsidRPr="00007B67">
        <w:rPr>
          <w:rFonts w:cstheme="minorHAnsi"/>
          <w:b/>
          <w:bCs/>
        </w:rPr>
        <w:t>Agenda items 4</w:t>
      </w:r>
      <w:r w:rsidR="00E1092C" w:rsidRPr="00007B67">
        <w:rPr>
          <w:rFonts w:cstheme="minorHAnsi"/>
          <w:b/>
          <w:bCs/>
        </w:rPr>
        <w:t>: Next Steps</w:t>
      </w:r>
    </w:p>
    <w:p w14:paraId="1A71A326" w14:textId="7D825AC2" w:rsidR="002975C7" w:rsidRPr="00C05BBD" w:rsidRDefault="002975C7" w:rsidP="00C05BBD">
      <w:pPr>
        <w:pStyle w:val="ListParagraph"/>
        <w:numPr>
          <w:ilvl w:val="0"/>
          <w:numId w:val="14"/>
        </w:numPr>
        <w:rPr>
          <w:rFonts w:cstheme="minorHAnsi"/>
        </w:rPr>
      </w:pPr>
      <w:r w:rsidRPr="00C05BBD">
        <w:rPr>
          <w:rFonts w:cstheme="minorHAnsi"/>
        </w:rPr>
        <w:t>The group was reminded that young people are still getting in trouble, they are still getting sent to Darwin and that progress needs to be made so that the facility can be utilised by these young people.</w:t>
      </w:r>
    </w:p>
    <w:p w14:paraId="0CE0B22D" w14:textId="4D9B3B92" w:rsidR="002975C7" w:rsidRPr="00C05BBD" w:rsidRDefault="002975C7" w:rsidP="00C05BBD">
      <w:pPr>
        <w:pStyle w:val="ListParagraph"/>
        <w:numPr>
          <w:ilvl w:val="0"/>
          <w:numId w:val="14"/>
        </w:numPr>
        <w:rPr>
          <w:rFonts w:cstheme="minorHAnsi"/>
        </w:rPr>
      </w:pPr>
      <w:r w:rsidRPr="00C05BBD">
        <w:rPr>
          <w:rFonts w:cstheme="minorHAnsi"/>
        </w:rPr>
        <w:t>TF explained that once a provider is found then the core has been started and all the other services and details can wrap around.</w:t>
      </w:r>
    </w:p>
    <w:p w14:paraId="690C85EA" w14:textId="34EC88CB" w:rsidR="002975C7" w:rsidRPr="00C05BBD" w:rsidRDefault="002975C7" w:rsidP="00C05BBD">
      <w:pPr>
        <w:pStyle w:val="ListParagraph"/>
        <w:numPr>
          <w:ilvl w:val="0"/>
          <w:numId w:val="14"/>
        </w:numPr>
        <w:rPr>
          <w:rFonts w:cstheme="minorHAnsi"/>
        </w:rPr>
      </w:pPr>
      <w:r w:rsidRPr="00C05BBD">
        <w:rPr>
          <w:rFonts w:cstheme="minorHAnsi"/>
        </w:rPr>
        <w:t>A recommendation will be made to the Interim Governance Table that a smaller group comprising of TF, Department of Infrastructure and Planning, Patta, Anyinginyi and Julalikari is formed to continue moving forward with the design plan.</w:t>
      </w:r>
    </w:p>
    <w:p w14:paraId="7094A09E" w14:textId="4188F099" w:rsidR="002975C7" w:rsidRPr="00C05BBD" w:rsidRDefault="002975C7" w:rsidP="00C05BBD">
      <w:pPr>
        <w:pStyle w:val="ListParagraph"/>
        <w:numPr>
          <w:ilvl w:val="0"/>
          <w:numId w:val="14"/>
        </w:numPr>
        <w:rPr>
          <w:rFonts w:cstheme="minorHAnsi"/>
        </w:rPr>
      </w:pPr>
      <w:r w:rsidRPr="00C05BBD">
        <w:rPr>
          <w:rFonts w:cstheme="minorHAnsi"/>
        </w:rPr>
        <w:t xml:space="preserve">A recommendation is made that the Youth Justice Facility working group endorses the </w:t>
      </w:r>
      <w:r w:rsidR="002275DD">
        <w:rPr>
          <w:rFonts w:cstheme="minorHAnsi"/>
        </w:rPr>
        <w:t>J</w:t>
      </w:r>
      <w:r w:rsidRPr="00C05BBD">
        <w:rPr>
          <w:rFonts w:cstheme="minorHAnsi"/>
        </w:rPr>
        <w:t>ulalikari and Anyinginyi join report recommendations.</w:t>
      </w:r>
    </w:p>
    <w:p w14:paraId="08E2E9C7" w14:textId="5E2C6291" w:rsidR="002975C7" w:rsidRPr="00C05BBD" w:rsidRDefault="002975C7" w:rsidP="00C05BBD">
      <w:pPr>
        <w:pStyle w:val="ListParagraph"/>
        <w:numPr>
          <w:ilvl w:val="0"/>
          <w:numId w:val="14"/>
        </w:numPr>
        <w:rPr>
          <w:rFonts w:cstheme="minorHAnsi"/>
        </w:rPr>
      </w:pPr>
      <w:r w:rsidRPr="00C05BBD">
        <w:rPr>
          <w:rFonts w:cstheme="minorHAnsi"/>
        </w:rPr>
        <w:t xml:space="preserve">A recommendation is made to the Interim Governance Table that advises that a 2-year financial commitment is not sustainable and for the Interim Governance Table to advocate for </w:t>
      </w:r>
      <w:r w:rsidR="00007B67" w:rsidRPr="00C05BBD">
        <w:rPr>
          <w:rFonts w:cstheme="minorHAnsi"/>
        </w:rPr>
        <w:t>10-year</w:t>
      </w:r>
      <w:r w:rsidRPr="00C05BBD">
        <w:rPr>
          <w:rFonts w:cstheme="minorHAnsi"/>
        </w:rPr>
        <w:t xml:space="preserve"> funding for the facility’s operations.</w:t>
      </w:r>
    </w:p>
    <w:p w14:paraId="13ED7E39" w14:textId="7E2ADCF7" w:rsidR="00411ADB" w:rsidRPr="00411ADB" w:rsidRDefault="00AF2BE5" w:rsidP="00411ADB">
      <w:pPr>
        <w:pStyle w:val="Heading2"/>
        <w:numPr>
          <w:ilvl w:val="0"/>
          <w:numId w:val="3"/>
        </w:numPr>
        <w:ind w:left="426" w:hanging="426"/>
      </w:pPr>
      <w:r>
        <w:t xml:space="preserve">Actions </w:t>
      </w:r>
    </w:p>
    <w:p w14:paraId="35BF61E7" w14:textId="6BFD4150" w:rsidR="000A4464" w:rsidRPr="00B64554" w:rsidRDefault="00AF2BE5" w:rsidP="00442F47">
      <w:pPr>
        <w:ind w:right="425"/>
        <w:jc w:val="both"/>
        <w:rPr>
          <w:b/>
          <w:color w:val="001639" w:themeColor="text1" w:themeShade="80"/>
          <w:szCs w:val="20"/>
        </w:rPr>
      </w:pPr>
      <w:r>
        <w:rPr>
          <w:b/>
          <w:color w:val="001639" w:themeColor="text1" w:themeShade="80"/>
          <w:szCs w:val="20"/>
        </w:rPr>
        <w:t>A</w:t>
      </w:r>
      <w:r w:rsidR="000A4464" w:rsidRPr="00B64554">
        <w:rPr>
          <w:b/>
          <w:color w:val="001639" w:themeColor="text1" w:themeShade="80"/>
          <w:szCs w:val="20"/>
        </w:rPr>
        <w:t xml:space="preserve">ction List </w:t>
      </w:r>
    </w:p>
    <w:tbl>
      <w:tblPr>
        <w:tblStyle w:val="PlainTable1"/>
        <w:tblW w:w="0" w:type="auto"/>
        <w:tblInd w:w="-147" w:type="dxa"/>
        <w:tblLook w:val="04A0" w:firstRow="1" w:lastRow="0" w:firstColumn="1" w:lastColumn="0" w:noHBand="0" w:noVBand="1"/>
      </w:tblPr>
      <w:tblGrid>
        <w:gridCol w:w="650"/>
        <w:gridCol w:w="3973"/>
        <w:gridCol w:w="1188"/>
        <w:gridCol w:w="1535"/>
        <w:gridCol w:w="1296"/>
      </w:tblGrid>
      <w:tr w:rsidR="000A4464" w:rsidRPr="00CE298A" w14:paraId="4425B0E7" w14:textId="77777777" w:rsidTr="00AF2BE5">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50" w:type="dxa"/>
          </w:tcPr>
          <w:p w14:paraId="0A1BA21A" w14:textId="77777777" w:rsidR="000A4464" w:rsidRPr="00CE298A" w:rsidRDefault="000A4464" w:rsidP="005A696D">
            <w:pPr>
              <w:rPr>
                <w:szCs w:val="20"/>
              </w:rPr>
            </w:pPr>
            <w:r w:rsidRPr="00CE298A">
              <w:rPr>
                <w:szCs w:val="20"/>
              </w:rPr>
              <w:t>Item</w:t>
            </w:r>
          </w:p>
        </w:tc>
        <w:tc>
          <w:tcPr>
            <w:tcW w:w="3973" w:type="dxa"/>
          </w:tcPr>
          <w:p w14:paraId="61268859" w14:textId="77777777" w:rsidR="000A4464" w:rsidRPr="00CE298A" w:rsidRDefault="000A4464" w:rsidP="005A696D">
            <w:pPr>
              <w:cnfStyle w:val="100000000000" w:firstRow="1" w:lastRow="0" w:firstColumn="0" w:lastColumn="0" w:oddVBand="0" w:evenVBand="0" w:oddHBand="0" w:evenHBand="0" w:firstRowFirstColumn="0" w:firstRowLastColumn="0" w:lastRowFirstColumn="0" w:lastRowLastColumn="0"/>
              <w:rPr>
                <w:szCs w:val="20"/>
              </w:rPr>
            </w:pPr>
            <w:r w:rsidRPr="00CE298A">
              <w:rPr>
                <w:szCs w:val="20"/>
              </w:rPr>
              <w:t xml:space="preserve">Action </w:t>
            </w:r>
          </w:p>
        </w:tc>
        <w:tc>
          <w:tcPr>
            <w:tcW w:w="1188" w:type="dxa"/>
          </w:tcPr>
          <w:p w14:paraId="1E49B46C" w14:textId="77777777" w:rsidR="000A4464" w:rsidRPr="00CE298A" w:rsidRDefault="000A4464" w:rsidP="005A696D">
            <w:pPr>
              <w:cnfStyle w:val="100000000000" w:firstRow="1" w:lastRow="0" w:firstColumn="0" w:lastColumn="0" w:oddVBand="0" w:evenVBand="0" w:oddHBand="0" w:evenHBand="0" w:firstRowFirstColumn="0" w:firstRowLastColumn="0" w:lastRowFirstColumn="0" w:lastRowLastColumn="0"/>
              <w:rPr>
                <w:szCs w:val="20"/>
              </w:rPr>
            </w:pPr>
            <w:r w:rsidRPr="00CE298A">
              <w:rPr>
                <w:szCs w:val="20"/>
              </w:rPr>
              <w:t>Time Frame</w:t>
            </w:r>
          </w:p>
        </w:tc>
        <w:tc>
          <w:tcPr>
            <w:tcW w:w="1535" w:type="dxa"/>
          </w:tcPr>
          <w:p w14:paraId="0C9B50E7" w14:textId="77777777" w:rsidR="000A4464" w:rsidRPr="00CE298A" w:rsidRDefault="000A4464" w:rsidP="005A696D">
            <w:pPr>
              <w:cnfStyle w:val="100000000000" w:firstRow="1" w:lastRow="0" w:firstColumn="0" w:lastColumn="0" w:oddVBand="0" w:evenVBand="0" w:oddHBand="0" w:evenHBand="0" w:firstRowFirstColumn="0" w:firstRowLastColumn="0" w:lastRowFirstColumn="0" w:lastRowLastColumn="0"/>
              <w:rPr>
                <w:szCs w:val="20"/>
              </w:rPr>
            </w:pPr>
            <w:r w:rsidRPr="00CE298A">
              <w:rPr>
                <w:szCs w:val="20"/>
              </w:rPr>
              <w:t xml:space="preserve">Comments / Responsibility </w:t>
            </w:r>
          </w:p>
        </w:tc>
        <w:tc>
          <w:tcPr>
            <w:tcW w:w="1296" w:type="dxa"/>
          </w:tcPr>
          <w:p w14:paraId="3D7B7434" w14:textId="77777777" w:rsidR="000A4464" w:rsidRPr="00CE298A" w:rsidRDefault="000A4464" w:rsidP="005A696D">
            <w:pPr>
              <w:cnfStyle w:val="100000000000" w:firstRow="1" w:lastRow="0" w:firstColumn="0" w:lastColumn="0" w:oddVBand="0" w:evenVBand="0" w:oddHBand="0" w:evenHBand="0" w:firstRowFirstColumn="0" w:firstRowLastColumn="0" w:lastRowFirstColumn="0" w:lastRowLastColumn="0"/>
              <w:rPr>
                <w:szCs w:val="20"/>
              </w:rPr>
            </w:pPr>
            <w:r w:rsidRPr="00CE298A">
              <w:rPr>
                <w:szCs w:val="20"/>
              </w:rPr>
              <w:t>Status</w:t>
            </w:r>
          </w:p>
        </w:tc>
      </w:tr>
      <w:tr w:rsidR="000A4464" w:rsidRPr="00CE298A" w14:paraId="3ED9C91C" w14:textId="77777777" w:rsidTr="00AF2BE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50" w:type="dxa"/>
          </w:tcPr>
          <w:p w14:paraId="1B0D24FF" w14:textId="0EC61FF3" w:rsidR="000A4464" w:rsidRPr="00811354" w:rsidRDefault="000A4464" w:rsidP="0070106D">
            <w:pPr>
              <w:pStyle w:val="ListParagraph"/>
              <w:numPr>
                <w:ilvl w:val="0"/>
                <w:numId w:val="4"/>
              </w:numPr>
              <w:rPr>
                <w:b w:val="0"/>
                <w:szCs w:val="20"/>
              </w:rPr>
            </w:pPr>
          </w:p>
        </w:tc>
        <w:tc>
          <w:tcPr>
            <w:tcW w:w="3973" w:type="dxa"/>
          </w:tcPr>
          <w:p w14:paraId="6251048E" w14:textId="6BB3E581" w:rsidR="000A4464" w:rsidRPr="00CE298A" w:rsidRDefault="00D966B3" w:rsidP="005A696D">
            <w:pPr>
              <w:cnfStyle w:val="000000100000" w:firstRow="0" w:lastRow="0" w:firstColumn="0" w:lastColumn="0" w:oddVBand="0" w:evenVBand="0" w:oddHBand="1" w:evenHBand="0" w:firstRowFirstColumn="0" w:firstRowLastColumn="0" w:lastRowFirstColumn="0" w:lastRowLastColumn="0"/>
              <w:rPr>
                <w:szCs w:val="20"/>
              </w:rPr>
            </w:pPr>
            <w:r>
              <w:rPr>
                <w:szCs w:val="20"/>
              </w:rPr>
              <w:t>A recommendation to be drafted for the Interim Governance Table including the 3 recommendations made by the working group</w:t>
            </w:r>
          </w:p>
        </w:tc>
        <w:tc>
          <w:tcPr>
            <w:tcW w:w="1188" w:type="dxa"/>
          </w:tcPr>
          <w:p w14:paraId="5928A515" w14:textId="0F5D153B" w:rsidR="000A4464" w:rsidRPr="00CE298A" w:rsidRDefault="00D966B3" w:rsidP="005A696D">
            <w:pPr>
              <w:cnfStyle w:val="000000100000" w:firstRow="0" w:lastRow="0" w:firstColumn="0" w:lastColumn="0" w:oddVBand="0" w:evenVBand="0" w:oddHBand="1" w:evenHBand="0" w:firstRowFirstColumn="0" w:firstRowLastColumn="0" w:lastRowFirstColumn="0" w:lastRowLastColumn="0"/>
              <w:rPr>
                <w:szCs w:val="20"/>
              </w:rPr>
            </w:pPr>
            <w:r>
              <w:rPr>
                <w:szCs w:val="20"/>
              </w:rPr>
              <w:t>By 26/10/20</w:t>
            </w:r>
          </w:p>
        </w:tc>
        <w:tc>
          <w:tcPr>
            <w:tcW w:w="1535" w:type="dxa"/>
          </w:tcPr>
          <w:p w14:paraId="07520D3F" w14:textId="31612D98" w:rsidR="000A4464" w:rsidRPr="00CE298A" w:rsidRDefault="00D966B3" w:rsidP="005A3B0C">
            <w:pPr>
              <w:cnfStyle w:val="000000100000" w:firstRow="0" w:lastRow="0" w:firstColumn="0" w:lastColumn="0" w:oddVBand="0" w:evenVBand="0" w:oddHBand="1" w:evenHBand="0" w:firstRowFirstColumn="0" w:firstRowLastColumn="0" w:lastRowFirstColumn="0" w:lastRowLastColumn="0"/>
              <w:rPr>
                <w:szCs w:val="20"/>
              </w:rPr>
            </w:pPr>
            <w:r>
              <w:rPr>
                <w:szCs w:val="20"/>
              </w:rPr>
              <w:t>Backbone team to draft</w:t>
            </w:r>
          </w:p>
        </w:tc>
        <w:tc>
          <w:tcPr>
            <w:tcW w:w="1296" w:type="dxa"/>
          </w:tcPr>
          <w:p w14:paraId="71D2CB9A" w14:textId="315117C0" w:rsidR="000A4464" w:rsidRPr="00CE298A" w:rsidRDefault="000A4464" w:rsidP="00333E03">
            <w:pPr>
              <w:cnfStyle w:val="000000100000" w:firstRow="0" w:lastRow="0" w:firstColumn="0" w:lastColumn="0" w:oddVBand="0" w:evenVBand="0" w:oddHBand="1" w:evenHBand="0" w:firstRowFirstColumn="0" w:firstRowLastColumn="0" w:lastRowFirstColumn="0" w:lastRowLastColumn="0"/>
              <w:rPr>
                <w:szCs w:val="20"/>
              </w:rPr>
            </w:pPr>
          </w:p>
        </w:tc>
      </w:tr>
      <w:tr w:rsidR="00D60D15" w:rsidRPr="00CE298A" w14:paraId="01FCCEB8" w14:textId="77777777" w:rsidTr="00AF2BE5">
        <w:trPr>
          <w:trHeight w:val="517"/>
        </w:trPr>
        <w:tc>
          <w:tcPr>
            <w:cnfStyle w:val="001000000000" w:firstRow="0" w:lastRow="0" w:firstColumn="1" w:lastColumn="0" w:oddVBand="0" w:evenVBand="0" w:oddHBand="0" w:evenHBand="0" w:firstRowFirstColumn="0" w:firstRowLastColumn="0" w:lastRowFirstColumn="0" w:lastRowLastColumn="0"/>
            <w:tcW w:w="650" w:type="dxa"/>
          </w:tcPr>
          <w:p w14:paraId="4DF367D5" w14:textId="77777777" w:rsidR="00D60D15" w:rsidRPr="00811354" w:rsidRDefault="00D60D15" w:rsidP="00D60D15">
            <w:pPr>
              <w:pStyle w:val="ListParagraph"/>
              <w:numPr>
                <w:ilvl w:val="0"/>
                <w:numId w:val="4"/>
              </w:numPr>
              <w:rPr>
                <w:b w:val="0"/>
                <w:szCs w:val="20"/>
              </w:rPr>
            </w:pPr>
          </w:p>
        </w:tc>
        <w:tc>
          <w:tcPr>
            <w:tcW w:w="3973" w:type="dxa"/>
          </w:tcPr>
          <w:p w14:paraId="0DE32E0C" w14:textId="3A0194C1" w:rsidR="00D60D15" w:rsidRDefault="00D966B3" w:rsidP="00D60D15">
            <w:pPr>
              <w:cnfStyle w:val="000000000000" w:firstRow="0" w:lastRow="0" w:firstColumn="0" w:lastColumn="0" w:oddVBand="0" w:evenVBand="0" w:oddHBand="0" w:evenHBand="0" w:firstRowFirstColumn="0" w:firstRowLastColumn="0" w:lastRowFirstColumn="0" w:lastRowLastColumn="0"/>
              <w:rPr>
                <w:szCs w:val="20"/>
              </w:rPr>
            </w:pPr>
            <w:r>
              <w:rPr>
                <w:szCs w:val="20"/>
              </w:rPr>
              <w:t>A meeting to be arranged between TF, DIPL, Patta, Anyinginyi, Julalikari to discuss design model</w:t>
            </w:r>
          </w:p>
        </w:tc>
        <w:tc>
          <w:tcPr>
            <w:tcW w:w="1188" w:type="dxa"/>
          </w:tcPr>
          <w:p w14:paraId="40A57A98" w14:textId="77777777" w:rsidR="00D966B3" w:rsidRDefault="00D966B3" w:rsidP="00D60D15">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By </w:t>
            </w:r>
          </w:p>
          <w:p w14:paraId="5F6A49C4" w14:textId="029C48E7" w:rsidR="00D60D15" w:rsidRDefault="00D966B3" w:rsidP="00D60D15">
            <w:pPr>
              <w:cnfStyle w:val="000000000000" w:firstRow="0" w:lastRow="0" w:firstColumn="0" w:lastColumn="0" w:oddVBand="0" w:evenVBand="0" w:oddHBand="0" w:evenHBand="0" w:firstRowFirstColumn="0" w:firstRowLastColumn="0" w:lastRowFirstColumn="0" w:lastRowLastColumn="0"/>
              <w:rPr>
                <w:szCs w:val="20"/>
              </w:rPr>
            </w:pPr>
            <w:r>
              <w:rPr>
                <w:szCs w:val="20"/>
              </w:rPr>
              <w:t>1/11/ 2020</w:t>
            </w:r>
          </w:p>
        </w:tc>
        <w:tc>
          <w:tcPr>
            <w:tcW w:w="1535" w:type="dxa"/>
          </w:tcPr>
          <w:p w14:paraId="0B9CC204" w14:textId="551561D7" w:rsidR="00D60D15" w:rsidRDefault="00D966B3" w:rsidP="00D60D15">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TF </w:t>
            </w:r>
          </w:p>
        </w:tc>
        <w:tc>
          <w:tcPr>
            <w:tcW w:w="1296" w:type="dxa"/>
          </w:tcPr>
          <w:p w14:paraId="17CBD6D1" w14:textId="4162065D" w:rsidR="00D60D15" w:rsidRDefault="00D60D15" w:rsidP="00D60D15">
            <w:pPr>
              <w:cnfStyle w:val="000000000000" w:firstRow="0" w:lastRow="0" w:firstColumn="0" w:lastColumn="0" w:oddVBand="0" w:evenVBand="0" w:oddHBand="0" w:evenHBand="0" w:firstRowFirstColumn="0" w:firstRowLastColumn="0" w:lastRowFirstColumn="0" w:lastRowLastColumn="0"/>
              <w:rPr>
                <w:szCs w:val="20"/>
              </w:rPr>
            </w:pPr>
          </w:p>
        </w:tc>
      </w:tr>
      <w:tr w:rsidR="00D60D15" w:rsidRPr="00CE298A" w14:paraId="71746EE5" w14:textId="77777777" w:rsidTr="00AF2BE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50" w:type="dxa"/>
          </w:tcPr>
          <w:p w14:paraId="46189053" w14:textId="77777777" w:rsidR="00D60D15" w:rsidRPr="00811354" w:rsidRDefault="00D60D15" w:rsidP="00D60D15">
            <w:pPr>
              <w:pStyle w:val="ListParagraph"/>
              <w:numPr>
                <w:ilvl w:val="0"/>
                <w:numId w:val="4"/>
              </w:numPr>
              <w:rPr>
                <w:b w:val="0"/>
                <w:bCs w:val="0"/>
                <w:szCs w:val="20"/>
              </w:rPr>
            </w:pPr>
          </w:p>
        </w:tc>
        <w:tc>
          <w:tcPr>
            <w:tcW w:w="3973" w:type="dxa"/>
          </w:tcPr>
          <w:p w14:paraId="3765AD40" w14:textId="4AEDF477" w:rsidR="00D60D15" w:rsidRDefault="00D966B3" w:rsidP="00D60D15">
            <w:pPr>
              <w:cnfStyle w:val="000000100000" w:firstRow="0" w:lastRow="0" w:firstColumn="0" w:lastColumn="0" w:oddVBand="0" w:evenVBand="0" w:oddHBand="1" w:evenHBand="0" w:firstRowFirstColumn="0" w:firstRowLastColumn="0" w:lastRowFirstColumn="0" w:lastRowLastColumn="0"/>
              <w:rPr>
                <w:szCs w:val="20"/>
              </w:rPr>
            </w:pPr>
            <w:r>
              <w:rPr>
                <w:szCs w:val="20"/>
              </w:rPr>
              <w:t>A meeting with be arranged between Patta and TF to discuss ILUA</w:t>
            </w:r>
          </w:p>
        </w:tc>
        <w:tc>
          <w:tcPr>
            <w:tcW w:w="1188" w:type="dxa"/>
          </w:tcPr>
          <w:p w14:paraId="52B435B5" w14:textId="08E0B74D" w:rsidR="00D60D15" w:rsidRDefault="00D966B3" w:rsidP="00D60D15">
            <w:pPr>
              <w:cnfStyle w:val="000000100000" w:firstRow="0" w:lastRow="0" w:firstColumn="0" w:lastColumn="0" w:oddVBand="0" w:evenVBand="0" w:oddHBand="1" w:evenHBand="0" w:firstRowFirstColumn="0" w:firstRowLastColumn="0" w:lastRowFirstColumn="0" w:lastRowLastColumn="0"/>
              <w:rPr>
                <w:szCs w:val="20"/>
              </w:rPr>
            </w:pPr>
            <w:r>
              <w:rPr>
                <w:szCs w:val="20"/>
              </w:rPr>
              <w:t>By 23/10/20</w:t>
            </w:r>
          </w:p>
        </w:tc>
        <w:tc>
          <w:tcPr>
            <w:tcW w:w="1535" w:type="dxa"/>
          </w:tcPr>
          <w:p w14:paraId="667D4934" w14:textId="4AF77FBF" w:rsidR="00D60D15" w:rsidRDefault="00D966B3" w:rsidP="00D60D15">
            <w:pPr>
              <w:cnfStyle w:val="000000100000" w:firstRow="0" w:lastRow="0" w:firstColumn="0" w:lastColumn="0" w:oddVBand="0" w:evenVBand="0" w:oddHBand="1" w:evenHBand="0" w:firstRowFirstColumn="0" w:firstRowLastColumn="0" w:lastRowFirstColumn="0" w:lastRowLastColumn="0"/>
              <w:rPr>
                <w:szCs w:val="20"/>
              </w:rPr>
            </w:pPr>
            <w:r>
              <w:rPr>
                <w:szCs w:val="20"/>
              </w:rPr>
              <w:t>TF and Patta</w:t>
            </w:r>
          </w:p>
        </w:tc>
        <w:tc>
          <w:tcPr>
            <w:tcW w:w="1296" w:type="dxa"/>
          </w:tcPr>
          <w:p w14:paraId="6F6E31AB" w14:textId="5991314D" w:rsidR="00D60D15" w:rsidRDefault="00D60D15" w:rsidP="00D60D15">
            <w:pPr>
              <w:cnfStyle w:val="000000100000" w:firstRow="0" w:lastRow="0" w:firstColumn="0" w:lastColumn="0" w:oddVBand="0" w:evenVBand="0" w:oddHBand="1" w:evenHBand="0" w:firstRowFirstColumn="0" w:firstRowLastColumn="0" w:lastRowFirstColumn="0" w:lastRowLastColumn="0"/>
              <w:rPr>
                <w:szCs w:val="20"/>
              </w:rPr>
            </w:pPr>
          </w:p>
        </w:tc>
      </w:tr>
    </w:tbl>
    <w:p w14:paraId="6DBF8D3A" w14:textId="763368FC" w:rsidR="00AF2BE5" w:rsidRPr="00CE298A" w:rsidRDefault="00AF2BE5" w:rsidP="00AF2BE5">
      <w:pPr>
        <w:ind w:right="425"/>
        <w:rPr>
          <w:b/>
          <w:szCs w:val="20"/>
        </w:rPr>
      </w:pPr>
      <w:r w:rsidRPr="00CE298A">
        <w:rPr>
          <w:b/>
          <w:szCs w:val="20"/>
        </w:rPr>
        <w:lastRenderedPageBreak/>
        <w:t xml:space="preserve">Next Meeting Date: </w:t>
      </w:r>
      <w:r w:rsidRPr="008C0706">
        <w:rPr>
          <w:szCs w:val="20"/>
        </w:rPr>
        <w:t xml:space="preserve"> </w:t>
      </w:r>
      <w:r w:rsidR="00E1092C">
        <w:rPr>
          <w:szCs w:val="20"/>
        </w:rPr>
        <w:t>To be confirmed</w:t>
      </w:r>
    </w:p>
    <w:p w14:paraId="6D9C2DC9" w14:textId="675D388F" w:rsidR="000A4464" w:rsidRPr="005E0591" w:rsidRDefault="00AF2BE5" w:rsidP="005E0591">
      <w:pPr>
        <w:ind w:right="425"/>
        <w:rPr>
          <w:szCs w:val="20"/>
        </w:rPr>
      </w:pPr>
      <w:r w:rsidRPr="00CE298A">
        <w:rPr>
          <w:b/>
          <w:szCs w:val="20"/>
        </w:rPr>
        <w:t>Meeting closed:</w:t>
      </w:r>
      <w:r>
        <w:rPr>
          <w:b/>
          <w:szCs w:val="20"/>
        </w:rPr>
        <w:t xml:space="preserve"> </w:t>
      </w:r>
      <w:r w:rsidR="00696903" w:rsidRPr="00696903">
        <w:rPr>
          <w:bCs/>
          <w:szCs w:val="20"/>
        </w:rPr>
        <w:t>1</w:t>
      </w:r>
      <w:r w:rsidR="00E1092C">
        <w:rPr>
          <w:bCs/>
          <w:szCs w:val="20"/>
        </w:rPr>
        <w:t>:40p</w:t>
      </w:r>
      <w:r w:rsidR="005E0591">
        <w:rPr>
          <w:bCs/>
          <w:szCs w:val="20"/>
        </w:rPr>
        <w:t>m</w:t>
      </w:r>
    </w:p>
    <w:sectPr w:rsidR="000A4464" w:rsidRPr="005E0591" w:rsidSect="00044A9F">
      <w:headerReference w:type="default" r:id="rId8"/>
      <w:footerReference w:type="default" r:id="rId9"/>
      <w:headerReference w:type="first" r:id="rId10"/>
      <w:footerReference w:type="first" r:id="rId11"/>
      <w:type w:val="continuous"/>
      <w:pgSz w:w="11906" w:h="16838" w:code="9"/>
      <w:pgMar w:top="1276" w:right="566" w:bottom="142" w:left="2835" w:header="709" w:footer="1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1015F" w14:textId="77777777" w:rsidR="008E1613" w:rsidRDefault="008E1613" w:rsidP="003C4540">
      <w:pPr>
        <w:spacing w:after="0" w:line="240" w:lineRule="auto"/>
      </w:pPr>
      <w:r>
        <w:separator/>
      </w:r>
    </w:p>
  </w:endnote>
  <w:endnote w:type="continuationSeparator" w:id="0">
    <w:p w14:paraId="1BD1DF83" w14:textId="77777777" w:rsidR="008E1613" w:rsidRDefault="008E1613" w:rsidP="003C4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altName w:val="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C573C" w14:textId="603EA702" w:rsidR="00873580" w:rsidRDefault="00873580" w:rsidP="001A7E75">
    <w:pPr>
      <w:pStyle w:val="Footer"/>
      <w:tabs>
        <w:tab w:val="clear" w:pos="4513"/>
        <w:tab w:val="clear" w:pos="9026"/>
        <w:tab w:val="left" w:pos="2550"/>
      </w:tabs>
      <w:jc w:val="right"/>
    </w:pPr>
    <w:r>
      <w:rPr>
        <w:noProof/>
        <w:lang w:eastAsia="en-AU"/>
      </w:rPr>
      <w:drawing>
        <wp:anchor distT="0" distB="0" distL="114300" distR="114300" simplePos="0" relativeHeight="251657216" behindDoc="1" locked="0" layoutInCell="1" allowOverlap="0" wp14:anchorId="1BBB5605" wp14:editId="7CDFBFAD">
          <wp:simplePos x="0" y="0"/>
          <wp:positionH relativeFrom="page">
            <wp:posOffset>0</wp:posOffset>
          </wp:positionH>
          <wp:positionV relativeFrom="page">
            <wp:align>bottom</wp:align>
          </wp:positionV>
          <wp:extent cx="7564749" cy="1009650"/>
          <wp:effectExtent l="0" t="0" r="508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64749" cy="1009650"/>
                  </a:xfrm>
                  <a:prstGeom prst="rect">
                    <a:avLst/>
                  </a:prstGeom>
                </pic:spPr>
              </pic:pic>
            </a:graphicData>
          </a:graphic>
          <wp14:sizeRelH relativeFrom="margin">
            <wp14:pctWidth>0</wp14:pctWidth>
          </wp14:sizeRelH>
          <wp14:sizeRelV relativeFrom="margin">
            <wp14:pctHeight>0</wp14:pctHeight>
          </wp14:sizeRelV>
        </wp:anchor>
      </w:drawing>
    </w:r>
  </w:p>
  <w:p w14:paraId="36244D6B" w14:textId="2E0D7564" w:rsidR="00873580" w:rsidRPr="005D692C" w:rsidRDefault="004F504C" w:rsidP="00101F6F">
    <w:pPr>
      <w:pStyle w:val="BARKLEYCONTACTDETAILS"/>
      <w:rPr>
        <w:b w:val="0"/>
        <w:lang w:val="es-ES"/>
      </w:rPr>
    </w:pPr>
    <w:r>
      <w:rPr>
        <w:b w:val="0"/>
        <w:lang w:val="es-ES"/>
      </w:rPr>
      <w:t>info</w:t>
    </w:r>
    <w:r w:rsidR="00873580">
      <w:rPr>
        <w:b w:val="0"/>
        <w:lang w:val="es-ES"/>
      </w:rPr>
      <w:t>@barkly</w:t>
    </w:r>
    <w:r>
      <w:rPr>
        <w:b w:val="0"/>
        <w:lang w:val="es-ES"/>
      </w:rPr>
      <w:t>backbone</w:t>
    </w:r>
    <w:r w:rsidR="00873580">
      <w:rPr>
        <w:b w:val="0"/>
        <w:lang w:val="es-ES"/>
      </w:rPr>
      <w:t>.</w:t>
    </w:r>
    <w:r>
      <w:rPr>
        <w:b w:val="0"/>
        <w:lang w:val="es-ES"/>
      </w:rPr>
      <w:t>com</w:t>
    </w:r>
    <w:r w:rsidR="00873580" w:rsidRPr="005D692C">
      <w:rPr>
        <w:b w:val="0"/>
        <w:lang w:val="es-ES"/>
      </w:rPr>
      <w:t>.au</w:t>
    </w:r>
  </w:p>
  <w:p w14:paraId="0083072E" w14:textId="77777777" w:rsidR="00873580" w:rsidRDefault="00873580" w:rsidP="00101F6F">
    <w:pPr>
      <w:pStyle w:val="BARKLEYCONTACTDETAILS"/>
      <w:rPr>
        <w:b w:val="0"/>
      </w:rPr>
    </w:pPr>
    <w:r w:rsidRPr="00101F6F">
      <w:rPr>
        <w:b w:val="0"/>
      </w:rPr>
      <w:t xml:space="preserve">First Floor, Government Centre, </w:t>
    </w:r>
  </w:p>
  <w:p w14:paraId="131F9228" w14:textId="3796C58C" w:rsidR="00873580" w:rsidRPr="00591A76" w:rsidRDefault="00873580" w:rsidP="00101F6F">
    <w:pPr>
      <w:pStyle w:val="BARKLEYCONTACTDETAILS"/>
      <w:rPr>
        <w:b w:val="0"/>
      </w:rPr>
    </w:pPr>
    <w:r w:rsidRPr="00101F6F">
      <w:rPr>
        <w:b w:val="0"/>
      </w:rPr>
      <w:t>63 Haddock Street, Tennant Creek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0568B" w14:textId="77777777" w:rsidR="00873580" w:rsidRDefault="00873580" w:rsidP="00BA47B7">
    <w:pPr>
      <w:pStyle w:val="Footer"/>
      <w:tabs>
        <w:tab w:val="clear" w:pos="4513"/>
        <w:tab w:val="clear" w:pos="9026"/>
        <w:tab w:val="left" w:pos="4621"/>
      </w:tabs>
      <w:jc w:val="right"/>
      <w:rPr>
        <w:noProof/>
      </w:rPr>
    </w:pPr>
  </w:p>
  <w:p w14:paraId="22350CDB" w14:textId="3CE55BED" w:rsidR="00873580" w:rsidRPr="005D692C" w:rsidRDefault="00873580" w:rsidP="00591A76">
    <w:pPr>
      <w:pStyle w:val="BARKLEYCONTACTDETAILS"/>
      <w:rPr>
        <w:b w:val="0"/>
        <w:lang w:val="es-ES"/>
      </w:rPr>
    </w:pPr>
    <w:r>
      <w:rPr>
        <w:b w:val="0"/>
        <w:lang w:val="es-ES"/>
      </w:rPr>
      <w:t xml:space="preserve">E: </w:t>
    </w:r>
    <w:r w:rsidR="00A36F87">
      <w:rPr>
        <w:b w:val="0"/>
        <w:lang w:val="es-ES"/>
      </w:rPr>
      <w:t>info@barklybackbone.com</w:t>
    </w:r>
    <w:r w:rsidRPr="005D692C">
      <w:rPr>
        <w:b w:val="0"/>
        <w:lang w:val="es-ES"/>
      </w:rPr>
      <w:t>.au</w:t>
    </w:r>
  </w:p>
  <w:p w14:paraId="21B19BD2" w14:textId="77777777" w:rsidR="00873580" w:rsidRDefault="00873580" w:rsidP="00101F6F">
    <w:pPr>
      <w:pStyle w:val="BARKLEYCONTACTDETAILS"/>
      <w:rPr>
        <w:b w:val="0"/>
      </w:rPr>
    </w:pPr>
    <w:r w:rsidRPr="00101F6F">
      <w:rPr>
        <w:b w:val="0"/>
      </w:rPr>
      <w:t xml:space="preserve">First Floor, Government Centre, </w:t>
    </w:r>
  </w:p>
  <w:p w14:paraId="39671EF2" w14:textId="35B37EA9" w:rsidR="00873580" w:rsidRPr="00591A76" w:rsidRDefault="00873580" w:rsidP="00101F6F">
    <w:pPr>
      <w:pStyle w:val="BARKLEYCONTACTDETAILS"/>
      <w:rPr>
        <w:b w:val="0"/>
      </w:rPr>
    </w:pPr>
    <w:r w:rsidRPr="00101F6F">
      <w:rPr>
        <w:b w:val="0"/>
      </w:rPr>
      <w:t>63 Haddock Street, Tennant Creek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26CE1" w14:textId="77777777" w:rsidR="008E1613" w:rsidRDefault="008E1613" w:rsidP="003C4540">
      <w:pPr>
        <w:spacing w:after="0" w:line="240" w:lineRule="auto"/>
      </w:pPr>
      <w:r>
        <w:separator/>
      </w:r>
    </w:p>
  </w:footnote>
  <w:footnote w:type="continuationSeparator" w:id="0">
    <w:p w14:paraId="031A88E2" w14:textId="77777777" w:rsidR="008E1613" w:rsidRDefault="008E1613" w:rsidP="003C4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EA6BD" w14:textId="466F023B" w:rsidR="00873580" w:rsidRPr="00427860" w:rsidRDefault="00873580" w:rsidP="000E4E65">
    <w:pPr>
      <w:pStyle w:val="Header"/>
      <w:tabs>
        <w:tab w:val="clear" w:pos="4513"/>
      </w:tabs>
      <w:ind w:left="-2268"/>
      <w:jc w:val="center"/>
    </w:pPr>
    <w:r>
      <w:fldChar w:fldCharType="begin"/>
    </w:r>
    <w:r>
      <w:instrText xml:space="preserve"> PAGE   \* MERGEFORMAT </w:instrText>
    </w:r>
    <w:r>
      <w:fldChar w:fldCharType="separate"/>
    </w:r>
    <w:r w:rsidR="00442F47">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66EDB" w14:textId="07465A92" w:rsidR="00873580" w:rsidRDefault="00873580" w:rsidP="00B0626D">
    <w:pPr>
      <w:pStyle w:val="Header"/>
      <w:tabs>
        <w:tab w:val="clear" w:pos="4513"/>
        <w:tab w:val="clear" w:pos="9026"/>
        <w:tab w:val="left" w:pos="6375"/>
      </w:tabs>
    </w:pPr>
    <w:r>
      <w:rPr>
        <w:noProof/>
        <w:lang w:eastAsia="en-AU"/>
      </w:rPr>
      <w:drawing>
        <wp:anchor distT="0" distB="0" distL="114300" distR="114300" simplePos="0" relativeHeight="251661312" behindDoc="1" locked="0" layoutInCell="1" allowOverlap="1" wp14:anchorId="2EC94317" wp14:editId="706DA5B4">
          <wp:simplePos x="0" y="0"/>
          <wp:positionH relativeFrom="page">
            <wp:posOffset>-61646</wp:posOffset>
          </wp:positionH>
          <wp:positionV relativeFrom="page">
            <wp:posOffset>-111760</wp:posOffset>
          </wp:positionV>
          <wp:extent cx="7637869" cy="1080389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3914_CORP_WORD_A4_DOCUMENT_TEMPLATE_0919.jpg"/>
                  <pic:cNvPicPr/>
                </pic:nvPicPr>
                <pic:blipFill>
                  <a:blip r:embed="rId1">
                    <a:extLst>
                      <a:ext uri="{28A0092B-C50C-407E-A947-70E740481C1C}">
                        <a14:useLocalDpi xmlns:a14="http://schemas.microsoft.com/office/drawing/2010/main" val="0"/>
                      </a:ext>
                    </a:extLst>
                  </a:blip>
                  <a:stretch>
                    <a:fillRect/>
                  </a:stretch>
                </pic:blipFill>
                <pic:spPr>
                  <a:xfrm>
                    <a:off x="0" y="0"/>
                    <a:ext cx="7638673" cy="1080502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2690"/>
    <w:multiLevelType w:val="hybridMultilevel"/>
    <w:tmpl w:val="9A24C542"/>
    <w:lvl w:ilvl="0" w:tplc="43A8182C">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1788F"/>
    <w:multiLevelType w:val="hybridMultilevel"/>
    <w:tmpl w:val="CDFA7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562860"/>
    <w:multiLevelType w:val="hybridMultilevel"/>
    <w:tmpl w:val="E0D86C7C"/>
    <w:lvl w:ilvl="0" w:tplc="876A9656">
      <w:start w:val="1"/>
      <w:numFmt w:val="decimal"/>
      <w:lvlText w:val="%1."/>
      <w:lvlJc w:val="left"/>
      <w:pPr>
        <w:ind w:left="-1341" w:hanging="360"/>
      </w:pPr>
      <w:rPr>
        <w:rFonts w:hint="default"/>
      </w:rPr>
    </w:lvl>
    <w:lvl w:ilvl="1" w:tplc="04090019" w:tentative="1">
      <w:start w:val="1"/>
      <w:numFmt w:val="lowerLetter"/>
      <w:lvlText w:val="%2."/>
      <w:lvlJc w:val="left"/>
      <w:pPr>
        <w:ind w:left="-621" w:hanging="360"/>
      </w:pPr>
    </w:lvl>
    <w:lvl w:ilvl="2" w:tplc="0409001B" w:tentative="1">
      <w:start w:val="1"/>
      <w:numFmt w:val="lowerRoman"/>
      <w:lvlText w:val="%3."/>
      <w:lvlJc w:val="right"/>
      <w:pPr>
        <w:ind w:left="99" w:hanging="180"/>
      </w:pPr>
    </w:lvl>
    <w:lvl w:ilvl="3" w:tplc="0409000F" w:tentative="1">
      <w:start w:val="1"/>
      <w:numFmt w:val="decimal"/>
      <w:lvlText w:val="%4."/>
      <w:lvlJc w:val="left"/>
      <w:pPr>
        <w:ind w:left="819" w:hanging="360"/>
      </w:pPr>
    </w:lvl>
    <w:lvl w:ilvl="4" w:tplc="04090019" w:tentative="1">
      <w:start w:val="1"/>
      <w:numFmt w:val="lowerLetter"/>
      <w:lvlText w:val="%5."/>
      <w:lvlJc w:val="left"/>
      <w:pPr>
        <w:ind w:left="1539" w:hanging="360"/>
      </w:pPr>
    </w:lvl>
    <w:lvl w:ilvl="5" w:tplc="0409001B" w:tentative="1">
      <w:start w:val="1"/>
      <w:numFmt w:val="lowerRoman"/>
      <w:lvlText w:val="%6."/>
      <w:lvlJc w:val="right"/>
      <w:pPr>
        <w:ind w:left="2259" w:hanging="180"/>
      </w:pPr>
    </w:lvl>
    <w:lvl w:ilvl="6" w:tplc="0409000F" w:tentative="1">
      <w:start w:val="1"/>
      <w:numFmt w:val="decimal"/>
      <w:lvlText w:val="%7."/>
      <w:lvlJc w:val="left"/>
      <w:pPr>
        <w:ind w:left="2979" w:hanging="360"/>
      </w:pPr>
    </w:lvl>
    <w:lvl w:ilvl="7" w:tplc="04090019" w:tentative="1">
      <w:start w:val="1"/>
      <w:numFmt w:val="lowerLetter"/>
      <w:lvlText w:val="%8."/>
      <w:lvlJc w:val="left"/>
      <w:pPr>
        <w:ind w:left="3699" w:hanging="360"/>
      </w:pPr>
    </w:lvl>
    <w:lvl w:ilvl="8" w:tplc="0409001B" w:tentative="1">
      <w:start w:val="1"/>
      <w:numFmt w:val="lowerRoman"/>
      <w:lvlText w:val="%9."/>
      <w:lvlJc w:val="right"/>
      <w:pPr>
        <w:ind w:left="4419" w:hanging="180"/>
      </w:pPr>
    </w:lvl>
  </w:abstractNum>
  <w:abstractNum w:abstractNumId="3" w15:restartNumberingAfterBreak="0">
    <w:nsid w:val="16532C5F"/>
    <w:multiLevelType w:val="hybridMultilevel"/>
    <w:tmpl w:val="EB4A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3B59D8"/>
    <w:multiLevelType w:val="hybridMultilevel"/>
    <w:tmpl w:val="0A3A9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B14392"/>
    <w:multiLevelType w:val="hybridMultilevel"/>
    <w:tmpl w:val="0C7C63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74F6EB5"/>
    <w:multiLevelType w:val="hybridMultilevel"/>
    <w:tmpl w:val="8D6A7D3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AC5393D"/>
    <w:multiLevelType w:val="hybridMultilevel"/>
    <w:tmpl w:val="20A6F05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8" w15:restartNumberingAfterBreak="0">
    <w:nsid w:val="4C1D3F7E"/>
    <w:multiLevelType w:val="hybridMultilevel"/>
    <w:tmpl w:val="0914A8BC"/>
    <w:lvl w:ilvl="0" w:tplc="0C090003">
      <w:start w:val="1"/>
      <w:numFmt w:val="bullet"/>
      <w:lvlText w:val="o"/>
      <w:lvlJc w:val="left"/>
      <w:pPr>
        <w:ind w:left="99" w:hanging="360"/>
      </w:pPr>
      <w:rPr>
        <w:rFonts w:ascii="Courier New" w:hAnsi="Courier New" w:cs="Courier New" w:hint="default"/>
      </w:rPr>
    </w:lvl>
    <w:lvl w:ilvl="1" w:tplc="04090019" w:tentative="1">
      <w:start w:val="1"/>
      <w:numFmt w:val="lowerLetter"/>
      <w:lvlText w:val="%2."/>
      <w:lvlJc w:val="left"/>
      <w:pPr>
        <w:ind w:left="819" w:hanging="360"/>
      </w:pPr>
    </w:lvl>
    <w:lvl w:ilvl="2" w:tplc="0409001B" w:tentative="1">
      <w:start w:val="1"/>
      <w:numFmt w:val="lowerRoman"/>
      <w:lvlText w:val="%3."/>
      <w:lvlJc w:val="right"/>
      <w:pPr>
        <w:ind w:left="1539" w:hanging="180"/>
      </w:pPr>
    </w:lvl>
    <w:lvl w:ilvl="3" w:tplc="0409000F" w:tentative="1">
      <w:start w:val="1"/>
      <w:numFmt w:val="decimal"/>
      <w:lvlText w:val="%4."/>
      <w:lvlJc w:val="left"/>
      <w:pPr>
        <w:ind w:left="2259" w:hanging="360"/>
      </w:pPr>
    </w:lvl>
    <w:lvl w:ilvl="4" w:tplc="04090019" w:tentative="1">
      <w:start w:val="1"/>
      <w:numFmt w:val="lowerLetter"/>
      <w:lvlText w:val="%5."/>
      <w:lvlJc w:val="left"/>
      <w:pPr>
        <w:ind w:left="2979" w:hanging="360"/>
      </w:pPr>
    </w:lvl>
    <w:lvl w:ilvl="5" w:tplc="0409001B" w:tentative="1">
      <w:start w:val="1"/>
      <w:numFmt w:val="lowerRoman"/>
      <w:lvlText w:val="%6."/>
      <w:lvlJc w:val="right"/>
      <w:pPr>
        <w:ind w:left="3699" w:hanging="180"/>
      </w:pPr>
    </w:lvl>
    <w:lvl w:ilvl="6" w:tplc="0409000F" w:tentative="1">
      <w:start w:val="1"/>
      <w:numFmt w:val="decimal"/>
      <w:lvlText w:val="%7."/>
      <w:lvlJc w:val="left"/>
      <w:pPr>
        <w:ind w:left="4419" w:hanging="360"/>
      </w:pPr>
    </w:lvl>
    <w:lvl w:ilvl="7" w:tplc="04090019" w:tentative="1">
      <w:start w:val="1"/>
      <w:numFmt w:val="lowerLetter"/>
      <w:lvlText w:val="%8."/>
      <w:lvlJc w:val="left"/>
      <w:pPr>
        <w:ind w:left="5139" w:hanging="360"/>
      </w:pPr>
    </w:lvl>
    <w:lvl w:ilvl="8" w:tplc="0409001B" w:tentative="1">
      <w:start w:val="1"/>
      <w:numFmt w:val="lowerRoman"/>
      <w:lvlText w:val="%9."/>
      <w:lvlJc w:val="right"/>
      <w:pPr>
        <w:ind w:left="5859" w:hanging="180"/>
      </w:pPr>
    </w:lvl>
  </w:abstractNum>
  <w:abstractNum w:abstractNumId="9" w15:restartNumberingAfterBreak="0">
    <w:nsid w:val="4EEC7B80"/>
    <w:multiLevelType w:val="hybridMultilevel"/>
    <w:tmpl w:val="E20C93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15F72C8"/>
    <w:multiLevelType w:val="hybridMultilevel"/>
    <w:tmpl w:val="7B2CC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1108CD"/>
    <w:multiLevelType w:val="hybridMultilevel"/>
    <w:tmpl w:val="DD42C7BA"/>
    <w:lvl w:ilvl="0" w:tplc="39305420">
      <w:start w:val="1"/>
      <w:numFmt w:val="bullet"/>
      <w:pStyle w:val="ListParagraph"/>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63C544D4"/>
    <w:multiLevelType w:val="hybridMultilevel"/>
    <w:tmpl w:val="8634F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54F59FB"/>
    <w:multiLevelType w:val="hybridMultilevel"/>
    <w:tmpl w:val="61427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2"/>
  </w:num>
  <w:num w:numId="4">
    <w:abstractNumId w:val="9"/>
  </w:num>
  <w:num w:numId="5">
    <w:abstractNumId w:val="10"/>
  </w:num>
  <w:num w:numId="6">
    <w:abstractNumId w:val="0"/>
  </w:num>
  <w:num w:numId="7">
    <w:abstractNumId w:val="5"/>
  </w:num>
  <w:num w:numId="8">
    <w:abstractNumId w:val="8"/>
  </w:num>
  <w:num w:numId="9">
    <w:abstractNumId w:val="6"/>
  </w:num>
  <w:num w:numId="10">
    <w:abstractNumId w:val="7"/>
  </w:num>
  <w:num w:numId="11">
    <w:abstractNumId w:val="1"/>
  </w:num>
  <w:num w:numId="12">
    <w:abstractNumId w:val="3"/>
  </w:num>
  <w:num w:numId="13">
    <w:abstractNumId w:val="12"/>
  </w:num>
  <w:num w:numId="14">
    <w:abstractNumId w:val="4"/>
  </w:num>
  <w:num w:numId="15">
    <w:abstractNumId w:val="13"/>
  </w:num>
  <w:num w:numId="16">
    <w:abstractNumId w:val="11"/>
  </w:num>
  <w:num w:numId="17">
    <w:abstractNumId w:val="11"/>
  </w:num>
  <w:num w:numId="18">
    <w:abstractNumId w:val="11"/>
  </w:num>
  <w:num w:numId="19">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0"/>
  <w:activeWritingStyle w:appName="MSWord" w:lang="en-AU" w:vendorID="64" w:dllVersion="6" w:nlCheck="1" w:checkStyle="1"/>
  <w:activeWritingStyle w:appName="MSWord" w:lang="en-AU" w:vendorID="64" w:dllVersion="0" w:nlCheck="1" w:checkStyle="0"/>
  <w:activeWritingStyle w:appName="MSWord" w:lang="es-ES"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20"/>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B01"/>
    <w:rsid w:val="00000347"/>
    <w:rsid w:val="00000A18"/>
    <w:rsid w:val="00002388"/>
    <w:rsid w:val="00003C7C"/>
    <w:rsid w:val="000064C5"/>
    <w:rsid w:val="00007B67"/>
    <w:rsid w:val="00014C0B"/>
    <w:rsid w:val="000161A4"/>
    <w:rsid w:val="0002667C"/>
    <w:rsid w:val="00027916"/>
    <w:rsid w:val="00027CB5"/>
    <w:rsid w:val="0003342F"/>
    <w:rsid w:val="00034A6C"/>
    <w:rsid w:val="0003751F"/>
    <w:rsid w:val="00040EE5"/>
    <w:rsid w:val="00044A9F"/>
    <w:rsid w:val="000509D9"/>
    <w:rsid w:val="00053F01"/>
    <w:rsid w:val="00057189"/>
    <w:rsid w:val="00057295"/>
    <w:rsid w:val="000572F5"/>
    <w:rsid w:val="00060198"/>
    <w:rsid w:val="00062565"/>
    <w:rsid w:val="0007097F"/>
    <w:rsid w:val="000741A5"/>
    <w:rsid w:val="00075352"/>
    <w:rsid w:val="000759E0"/>
    <w:rsid w:val="00075F94"/>
    <w:rsid w:val="00077AD9"/>
    <w:rsid w:val="00080CDC"/>
    <w:rsid w:val="00083859"/>
    <w:rsid w:val="00092C9D"/>
    <w:rsid w:val="00095BDF"/>
    <w:rsid w:val="00097F0B"/>
    <w:rsid w:val="000A1673"/>
    <w:rsid w:val="000A41E7"/>
    <w:rsid w:val="000A4464"/>
    <w:rsid w:val="000A5BFC"/>
    <w:rsid w:val="000A635D"/>
    <w:rsid w:val="000A6511"/>
    <w:rsid w:val="000B3C07"/>
    <w:rsid w:val="000B5419"/>
    <w:rsid w:val="000C0A08"/>
    <w:rsid w:val="000C2929"/>
    <w:rsid w:val="000C4B56"/>
    <w:rsid w:val="000C4BB9"/>
    <w:rsid w:val="000D097F"/>
    <w:rsid w:val="000D442C"/>
    <w:rsid w:val="000E085B"/>
    <w:rsid w:val="000E0B7C"/>
    <w:rsid w:val="000E1BE6"/>
    <w:rsid w:val="000E1D12"/>
    <w:rsid w:val="000E2DC4"/>
    <w:rsid w:val="000E4E65"/>
    <w:rsid w:val="000E677B"/>
    <w:rsid w:val="000F285E"/>
    <w:rsid w:val="000F444E"/>
    <w:rsid w:val="000F5725"/>
    <w:rsid w:val="000F5AC6"/>
    <w:rsid w:val="000F7A71"/>
    <w:rsid w:val="000F7B31"/>
    <w:rsid w:val="0010115D"/>
    <w:rsid w:val="00101F6F"/>
    <w:rsid w:val="001020DD"/>
    <w:rsid w:val="00104B71"/>
    <w:rsid w:val="001055AF"/>
    <w:rsid w:val="0011075A"/>
    <w:rsid w:val="00116180"/>
    <w:rsid w:val="00116590"/>
    <w:rsid w:val="0012035D"/>
    <w:rsid w:val="00123E7D"/>
    <w:rsid w:val="001263EF"/>
    <w:rsid w:val="0012782F"/>
    <w:rsid w:val="00130A65"/>
    <w:rsid w:val="00130BB0"/>
    <w:rsid w:val="00132B11"/>
    <w:rsid w:val="001377B9"/>
    <w:rsid w:val="0014717E"/>
    <w:rsid w:val="0014760A"/>
    <w:rsid w:val="00156702"/>
    <w:rsid w:val="00160ABF"/>
    <w:rsid w:val="00170F56"/>
    <w:rsid w:val="001712DC"/>
    <w:rsid w:val="001712FB"/>
    <w:rsid w:val="00173C38"/>
    <w:rsid w:val="0017583F"/>
    <w:rsid w:val="00176A93"/>
    <w:rsid w:val="00177918"/>
    <w:rsid w:val="00180237"/>
    <w:rsid w:val="001A06FA"/>
    <w:rsid w:val="001A7E75"/>
    <w:rsid w:val="001B4B39"/>
    <w:rsid w:val="001B702B"/>
    <w:rsid w:val="001B73C8"/>
    <w:rsid w:val="001C0577"/>
    <w:rsid w:val="001C32F1"/>
    <w:rsid w:val="001C5ABD"/>
    <w:rsid w:val="001D070E"/>
    <w:rsid w:val="001D65D0"/>
    <w:rsid w:val="001E119B"/>
    <w:rsid w:val="001E2C72"/>
    <w:rsid w:val="001E3F05"/>
    <w:rsid w:val="001E406E"/>
    <w:rsid w:val="001E40C7"/>
    <w:rsid w:val="001E48C1"/>
    <w:rsid w:val="001E4CED"/>
    <w:rsid w:val="001F245B"/>
    <w:rsid w:val="001F3F32"/>
    <w:rsid w:val="001F743A"/>
    <w:rsid w:val="001F7A26"/>
    <w:rsid w:val="00200874"/>
    <w:rsid w:val="00202CAD"/>
    <w:rsid w:val="00203B38"/>
    <w:rsid w:val="00206031"/>
    <w:rsid w:val="002132DA"/>
    <w:rsid w:val="00215926"/>
    <w:rsid w:val="002223D7"/>
    <w:rsid w:val="00225DB8"/>
    <w:rsid w:val="00226D8E"/>
    <w:rsid w:val="002271CD"/>
    <w:rsid w:val="002275DD"/>
    <w:rsid w:val="002305A3"/>
    <w:rsid w:val="00233E4C"/>
    <w:rsid w:val="00234919"/>
    <w:rsid w:val="00235192"/>
    <w:rsid w:val="00241559"/>
    <w:rsid w:val="00242140"/>
    <w:rsid w:val="00242E9E"/>
    <w:rsid w:val="00244D5E"/>
    <w:rsid w:val="002462F6"/>
    <w:rsid w:val="00252FEC"/>
    <w:rsid w:val="002550D5"/>
    <w:rsid w:val="00256B2E"/>
    <w:rsid w:val="00260630"/>
    <w:rsid w:val="00260D1B"/>
    <w:rsid w:val="0026161A"/>
    <w:rsid w:val="0026233F"/>
    <w:rsid w:val="00262D50"/>
    <w:rsid w:val="002630B2"/>
    <w:rsid w:val="002638A2"/>
    <w:rsid w:val="00263D48"/>
    <w:rsid w:val="00265A7E"/>
    <w:rsid w:val="00270D05"/>
    <w:rsid w:val="00272260"/>
    <w:rsid w:val="00273564"/>
    <w:rsid w:val="0027542C"/>
    <w:rsid w:val="00283890"/>
    <w:rsid w:val="00285CA6"/>
    <w:rsid w:val="002915C7"/>
    <w:rsid w:val="00291CB2"/>
    <w:rsid w:val="00291E18"/>
    <w:rsid w:val="002921B3"/>
    <w:rsid w:val="00293A3B"/>
    <w:rsid w:val="002945CF"/>
    <w:rsid w:val="0029638A"/>
    <w:rsid w:val="0029706E"/>
    <w:rsid w:val="002975C7"/>
    <w:rsid w:val="002A01B5"/>
    <w:rsid w:val="002A054C"/>
    <w:rsid w:val="002A19D7"/>
    <w:rsid w:val="002B09FC"/>
    <w:rsid w:val="002B140B"/>
    <w:rsid w:val="002B468F"/>
    <w:rsid w:val="002B7AC4"/>
    <w:rsid w:val="002C56C2"/>
    <w:rsid w:val="002D285C"/>
    <w:rsid w:val="002D44FC"/>
    <w:rsid w:val="002D4F69"/>
    <w:rsid w:val="002D6AF1"/>
    <w:rsid w:val="002D6E62"/>
    <w:rsid w:val="002E2703"/>
    <w:rsid w:val="002E2F42"/>
    <w:rsid w:val="002E41D3"/>
    <w:rsid w:val="002E55A2"/>
    <w:rsid w:val="002E57E6"/>
    <w:rsid w:val="002E7F58"/>
    <w:rsid w:val="002F478C"/>
    <w:rsid w:val="002F5BD8"/>
    <w:rsid w:val="00302D80"/>
    <w:rsid w:val="00303798"/>
    <w:rsid w:val="0030672F"/>
    <w:rsid w:val="003211EF"/>
    <w:rsid w:val="003223E0"/>
    <w:rsid w:val="0032283E"/>
    <w:rsid w:val="003272EC"/>
    <w:rsid w:val="00330C79"/>
    <w:rsid w:val="00333E03"/>
    <w:rsid w:val="00341E48"/>
    <w:rsid w:val="00342A53"/>
    <w:rsid w:val="00342C38"/>
    <w:rsid w:val="003430A0"/>
    <w:rsid w:val="00343A9A"/>
    <w:rsid w:val="00344375"/>
    <w:rsid w:val="0034724B"/>
    <w:rsid w:val="00353C92"/>
    <w:rsid w:val="00356444"/>
    <w:rsid w:val="003612EB"/>
    <w:rsid w:val="00364555"/>
    <w:rsid w:val="003656C8"/>
    <w:rsid w:val="003656CA"/>
    <w:rsid w:val="00366223"/>
    <w:rsid w:val="00366FB1"/>
    <w:rsid w:val="00367D07"/>
    <w:rsid w:val="00371748"/>
    <w:rsid w:val="00384150"/>
    <w:rsid w:val="0038532F"/>
    <w:rsid w:val="00397DB7"/>
    <w:rsid w:val="003A2AB9"/>
    <w:rsid w:val="003A4160"/>
    <w:rsid w:val="003B02BC"/>
    <w:rsid w:val="003B1F62"/>
    <w:rsid w:val="003B2073"/>
    <w:rsid w:val="003B3DD3"/>
    <w:rsid w:val="003B6CDC"/>
    <w:rsid w:val="003C0B1E"/>
    <w:rsid w:val="003C1D62"/>
    <w:rsid w:val="003C4468"/>
    <w:rsid w:val="003C4540"/>
    <w:rsid w:val="003C6134"/>
    <w:rsid w:val="003D2F37"/>
    <w:rsid w:val="003D3540"/>
    <w:rsid w:val="003D50C7"/>
    <w:rsid w:val="003E33B7"/>
    <w:rsid w:val="003E44D5"/>
    <w:rsid w:val="003E7535"/>
    <w:rsid w:val="003E7C3D"/>
    <w:rsid w:val="003F0910"/>
    <w:rsid w:val="003F0914"/>
    <w:rsid w:val="003F6239"/>
    <w:rsid w:val="0040033F"/>
    <w:rsid w:val="004030BD"/>
    <w:rsid w:val="0040607C"/>
    <w:rsid w:val="00410833"/>
    <w:rsid w:val="004114D8"/>
    <w:rsid w:val="00411ADB"/>
    <w:rsid w:val="0041318F"/>
    <w:rsid w:val="00414DED"/>
    <w:rsid w:val="00415078"/>
    <w:rsid w:val="00417263"/>
    <w:rsid w:val="004207F2"/>
    <w:rsid w:val="004256CD"/>
    <w:rsid w:val="0042726C"/>
    <w:rsid w:val="00427860"/>
    <w:rsid w:val="00427C09"/>
    <w:rsid w:val="004329E7"/>
    <w:rsid w:val="0043382B"/>
    <w:rsid w:val="00434037"/>
    <w:rsid w:val="004346CD"/>
    <w:rsid w:val="00436B44"/>
    <w:rsid w:val="00437D18"/>
    <w:rsid w:val="00441328"/>
    <w:rsid w:val="00442C82"/>
    <w:rsid w:val="00442F47"/>
    <w:rsid w:val="00443C99"/>
    <w:rsid w:val="00450DE5"/>
    <w:rsid w:val="00452E60"/>
    <w:rsid w:val="00455DFD"/>
    <w:rsid w:val="00457447"/>
    <w:rsid w:val="004601B1"/>
    <w:rsid w:val="0046043D"/>
    <w:rsid w:val="00460E2E"/>
    <w:rsid w:val="00461AA8"/>
    <w:rsid w:val="00467198"/>
    <w:rsid w:val="00471442"/>
    <w:rsid w:val="004753A6"/>
    <w:rsid w:val="00482021"/>
    <w:rsid w:val="0048303C"/>
    <w:rsid w:val="004835AB"/>
    <w:rsid w:val="004842DA"/>
    <w:rsid w:val="004870D7"/>
    <w:rsid w:val="00487AA9"/>
    <w:rsid w:val="00493043"/>
    <w:rsid w:val="00494026"/>
    <w:rsid w:val="00495C4E"/>
    <w:rsid w:val="004974BF"/>
    <w:rsid w:val="004A76E9"/>
    <w:rsid w:val="004A77AC"/>
    <w:rsid w:val="004B1346"/>
    <w:rsid w:val="004B1F11"/>
    <w:rsid w:val="004B36C2"/>
    <w:rsid w:val="004B3900"/>
    <w:rsid w:val="004B6DD0"/>
    <w:rsid w:val="004B764F"/>
    <w:rsid w:val="004C0DD4"/>
    <w:rsid w:val="004C78C3"/>
    <w:rsid w:val="004C7A73"/>
    <w:rsid w:val="004D0E2C"/>
    <w:rsid w:val="004D3964"/>
    <w:rsid w:val="004D6E61"/>
    <w:rsid w:val="004E07FF"/>
    <w:rsid w:val="004E7A37"/>
    <w:rsid w:val="004F0F5E"/>
    <w:rsid w:val="004F4230"/>
    <w:rsid w:val="004F47BC"/>
    <w:rsid w:val="004F4D80"/>
    <w:rsid w:val="004F504C"/>
    <w:rsid w:val="004F7060"/>
    <w:rsid w:val="004F7DCC"/>
    <w:rsid w:val="00510E8D"/>
    <w:rsid w:val="00515B6B"/>
    <w:rsid w:val="00521AF6"/>
    <w:rsid w:val="00521CE4"/>
    <w:rsid w:val="00521F05"/>
    <w:rsid w:val="00525371"/>
    <w:rsid w:val="00526242"/>
    <w:rsid w:val="005323C2"/>
    <w:rsid w:val="005364CD"/>
    <w:rsid w:val="005365A7"/>
    <w:rsid w:val="00537788"/>
    <w:rsid w:val="005409EA"/>
    <w:rsid w:val="00540AA8"/>
    <w:rsid w:val="00543B09"/>
    <w:rsid w:val="0054543D"/>
    <w:rsid w:val="0055088A"/>
    <w:rsid w:val="0055223A"/>
    <w:rsid w:val="005545D8"/>
    <w:rsid w:val="00554E0B"/>
    <w:rsid w:val="00554ED3"/>
    <w:rsid w:val="005562A0"/>
    <w:rsid w:val="00556D91"/>
    <w:rsid w:val="0056132F"/>
    <w:rsid w:val="00561D12"/>
    <w:rsid w:val="00563F6A"/>
    <w:rsid w:val="00564DFB"/>
    <w:rsid w:val="00566B37"/>
    <w:rsid w:val="005731E5"/>
    <w:rsid w:val="00574696"/>
    <w:rsid w:val="005749B8"/>
    <w:rsid w:val="00575A95"/>
    <w:rsid w:val="0058513A"/>
    <w:rsid w:val="00586C5B"/>
    <w:rsid w:val="00590307"/>
    <w:rsid w:val="00591A76"/>
    <w:rsid w:val="00591D9A"/>
    <w:rsid w:val="005929EF"/>
    <w:rsid w:val="00592C75"/>
    <w:rsid w:val="00595F3B"/>
    <w:rsid w:val="0059638C"/>
    <w:rsid w:val="005A246B"/>
    <w:rsid w:val="005A25BE"/>
    <w:rsid w:val="005A3576"/>
    <w:rsid w:val="005A3B0C"/>
    <w:rsid w:val="005A3C04"/>
    <w:rsid w:val="005A4932"/>
    <w:rsid w:val="005B126E"/>
    <w:rsid w:val="005B17EC"/>
    <w:rsid w:val="005B2245"/>
    <w:rsid w:val="005B38D0"/>
    <w:rsid w:val="005B3BE2"/>
    <w:rsid w:val="005B60FF"/>
    <w:rsid w:val="005B6B59"/>
    <w:rsid w:val="005B7914"/>
    <w:rsid w:val="005C01F7"/>
    <w:rsid w:val="005C55AB"/>
    <w:rsid w:val="005C7C87"/>
    <w:rsid w:val="005C7FB7"/>
    <w:rsid w:val="005D40A4"/>
    <w:rsid w:val="005D692C"/>
    <w:rsid w:val="005D6D91"/>
    <w:rsid w:val="005D6DAB"/>
    <w:rsid w:val="005E0591"/>
    <w:rsid w:val="005E1E87"/>
    <w:rsid w:val="005E3B0A"/>
    <w:rsid w:val="005E62F0"/>
    <w:rsid w:val="005F0CCE"/>
    <w:rsid w:val="005F1116"/>
    <w:rsid w:val="005F13A8"/>
    <w:rsid w:val="005F2743"/>
    <w:rsid w:val="005F48CE"/>
    <w:rsid w:val="005F6146"/>
    <w:rsid w:val="005F691C"/>
    <w:rsid w:val="005F6995"/>
    <w:rsid w:val="005F7017"/>
    <w:rsid w:val="0060035B"/>
    <w:rsid w:val="00600C6E"/>
    <w:rsid w:val="00603D91"/>
    <w:rsid w:val="006042FA"/>
    <w:rsid w:val="00605A3E"/>
    <w:rsid w:val="006069CB"/>
    <w:rsid w:val="0061487A"/>
    <w:rsid w:val="00620D80"/>
    <w:rsid w:val="00622E10"/>
    <w:rsid w:val="00624367"/>
    <w:rsid w:val="00625362"/>
    <w:rsid w:val="00625FCE"/>
    <w:rsid w:val="00630D65"/>
    <w:rsid w:val="006337CD"/>
    <w:rsid w:val="00633A2E"/>
    <w:rsid w:val="00635ADF"/>
    <w:rsid w:val="006368C6"/>
    <w:rsid w:val="00641483"/>
    <w:rsid w:val="0064211F"/>
    <w:rsid w:val="00643B31"/>
    <w:rsid w:val="006464DA"/>
    <w:rsid w:val="0064673C"/>
    <w:rsid w:val="006473EF"/>
    <w:rsid w:val="00653196"/>
    <w:rsid w:val="00656F36"/>
    <w:rsid w:val="00657195"/>
    <w:rsid w:val="006571C8"/>
    <w:rsid w:val="006574FC"/>
    <w:rsid w:val="00657D8D"/>
    <w:rsid w:val="00662A35"/>
    <w:rsid w:val="00664B4F"/>
    <w:rsid w:val="00664E54"/>
    <w:rsid w:val="00665F5D"/>
    <w:rsid w:val="00672041"/>
    <w:rsid w:val="006722FC"/>
    <w:rsid w:val="00675854"/>
    <w:rsid w:val="00676C0B"/>
    <w:rsid w:val="00677E51"/>
    <w:rsid w:val="00685B4F"/>
    <w:rsid w:val="006912CB"/>
    <w:rsid w:val="00696903"/>
    <w:rsid w:val="006A0F00"/>
    <w:rsid w:val="006A1CC5"/>
    <w:rsid w:val="006A1EB7"/>
    <w:rsid w:val="006A2636"/>
    <w:rsid w:val="006A7040"/>
    <w:rsid w:val="006A7D9D"/>
    <w:rsid w:val="006B037E"/>
    <w:rsid w:val="006B0E13"/>
    <w:rsid w:val="006B2575"/>
    <w:rsid w:val="006B25DF"/>
    <w:rsid w:val="006B28CB"/>
    <w:rsid w:val="006B5E14"/>
    <w:rsid w:val="006C0536"/>
    <w:rsid w:val="006D21EB"/>
    <w:rsid w:val="006D6DF2"/>
    <w:rsid w:val="006D6F2A"/>
    <w:rsid w:val="006D724F"/>
    <w:rsid w:val="006E1ECC"/>
    <w:rsid w:val="006E3F59"/>
    <w:rsid w:val="006E604C"/>
    <w:rsid w:val="006E7909"/>
    <w:rsid w:val="006E7E6C"/>
    <w:rsid w:val="006F1840"/>
    <w:rsid w:val="006F308F"/>
    <w:rsid w:val="0070106D"/>
    <w:rsid w:val="00701CFD"/>
    <w:rsid w:val="007048E5"/>
    <w:rsid w:val="00705E40"/>
    <w:rsid w:val="0070602E"/>
    <w:rsid w:val="00706954"/>
    <w:rsid w:val="00707C4E"/>
    <w:rsid w:val="00712E9D"/>
    <w:rsid w:val="0071546B"/>
    <w:rsid w:val="007158AC"/>
    <w:rsid w:val="00715DF9"/>
    <w:rsid w:val="0071721F"/>
    <w:rsid w:val="00720845"/>
    <w:rsid w:val="00720A89"/>
    <w:rsid w:val="007257A9"/>
    <w:rsid w:val="00730F76"/>
    <w:rsid w:val="00736F58"/>
    <w:rsid w:val="0074065A"/>
    <w:rsid w:val="007462B2"/>
    <w:rsid w:val="00747C7B"/>
    <w:rsid w:val="00752240"/>
    <w:rsid w:val="0075240F"/>
    <w:rsid w:val="00760013"/>
    <w:rsid w:val="00762121"/>
    <w:rsid w:val="00763765"/>
    <w:rsid w:val="00764846"/>
    <w:rsid w:val="00773111"/>
    <w:rsid w:val="00773572"/>
    <w:rsid w:val="00776492"/>
    <w:rsid w:val="00780EB4"/>
    <w:rsid w:val="0078411F"/>
    <w:rsid w:val="00791220"/>
    <w:rsid w:val="00792B71"/>
    <w:rsid w:val="00793D3C"/>
    <w:rsid w:val="00794DC5"/>
    <w:rsid w:val="00795453"/>
    <w:rsid w:val="00796C7F"/>
    <w:rsid w:val="00797C92"/>
    <w:rsid w:val="007A06C2"/>
    <w:rsid w:val="007A2265"/>
    <w:rsid w:val="007A29EC"/>
    <w:rsid w:val="007A2CCC"/>
    <w:rsid w:val="007A4BC0"/>
    <w:rsid w:val="007B01A2"/>
    <w:rsid w:val="007B163A"/>
    <w:rsid w:val="007B6277"/>
    <w:rsid w:val="007B7C81"/>
    <w:rsid w:val="007C2D97"/>
    <w:rsid w:val="007C3FAA"/>
    <w:rsid w:val="007C55C0"/>
    <w:rsid w:val="007C5704"/>
    <w:rsid w:val="007E16EA"/>
    <w:rsid w:val="007E26C6"/>
    <w:rsid w:val="007E2E87"/>
    <w:rsid w:val="007E79DA"/>
    <w:rsid w:val="007F255E"/>
    <w:rsid w:val="007F5225"/>
    <w:rsid w:val="00802959"/>
    <w:rsid w:val="00802DDE"/>
    <w:rsid w:val="008033C6"/>
    <w:rsid w:val="008055E0"/>
    <w:rsid w:val="00806477"/>
    <w:rsid w:val="00807CB5"/>
    <w:rsid w:val="008110F7"/>
    <w:rsid w:val="00811354"/>
    <w:rsid w:val="0081217A"/>
    <w:rsid w:val="00815531"/>
    <w:rsid w:val="00820A6F"/>
    <w:rsid w:val="00823FEC"/>
    <w:rsid w:val="00825E1A"/>
    <w:rsid w:val="00830ECC"/>
    <w:rsid w:val="00831964"/>
    <w:rsid w:val="00833438"/>
    <w:rsid w:val="00833BFD"/>
    <w:rsid w:val="008344EB"/>
    <w:rsid w:val="0083549B"/>
    <w:rsid w:val="00840964"/>
    <w:rsid w:val="0084222A"/>
    <w:rsid w:val="00842726"/>
    <w:rsid w:val="00843B3E"/>
    <w:rsid w:val="00853BC3"/>
    <w:rsid w:val="00857610"/>
    <w:rsid w:val="00860D96"/>
    <w:rsid w:val="008620A7"/>
    <w:rsid w:val="00862660"/>
    <w:rsid w:val="00862CC7"/>
    <w:rsid w:val="00866E23"/>
    <w:rsid w:val="008673B6"/>
    <w:rsid w:val="00870B5C"/>
    <w:rsid w:val="00873580"/>
    <w:rsid w:val="00875593"/>
    <w:rsid w:val="008773F7"/>
    <w:rsid w:val="008813D9"/>
    <w:rsid w:val="00882AB7"/>
    <w:rsid w:val="00885A69"/>
    <w:rsid w:val="008907C5"/>
    <w:rsid w:val="008919AF"/>
    <w:rsid w:val="008919E9"/>
    <w:rsid w:val="00895AF8"/>
    <w:rsid w:val="008961C8"/>
    <w:rsid w:val="00896E15"/>
    <w:rsid w:val="008A12A1"/>
    <w:rsid w:val="008A7291"/>
    <w:rsid w:val="008B3270"/>
    <w:rsid w:val="008B36C0"/>
    <w:rsid w:val="008B5D86"/>
    <w:rsid w:val="008B654C"/>
    <w:rsid w:val="008B73CD"/>
    <w:rsid w:val="008C0706"/>
    <w:rsid w:val="008C0BE1"/>
    <w:rsid w:val="008C3520"/>
    <w:rsid w:val="008C4957"/>
    <w:rsid w:val="008C4DF2"/>
    <w:rsid w:val="008C7909"/>
    <w:rsid w:val="008D38D7"/>
    <w:rsid w:val="008D4B5F"/>
    <w:rsid w:val="008D5F4D"/>
    <w:rsid w:val="008D6A14"/>
    <w:rsid w:val="008D71A3"/>
    <w:rsid w:val="008E15A5"/>
    <w:rsid w:val="008E1613"/>
    <w:rsid w:val="008E29B3"/>
    <w:rsid w:val="008E5358"/>
    <w:rsid w:val="008F2A49"/>
    <w:rsid w:val="008F73C8"/>
    <w:rsid w:val="00902557"/>
    <w:rsid w:val="009072FA"/>
    <w:rsid w:val="00907D6A"/>
    <w:rsid w:val="00910C55"/>
    <w:rsid w:val="00911052"/>
    <w:rsid w:val="00912DDB"/>
    <w:rsid w:val="00914B57"/>
    <w:rsid w:val="00914D45"/>
    <w:rsid w:val="00917A7D"/>
    <w:rsid w:val="00925C5D"/>
    <w:rsid w:val="00926683"/>
    <w:rsid w:val="00930A2B"/>
    <w:rsid w:val="0093215E"/>
    <w:rsid w:val="0093294B"/>
    <w:rsid w:val="009330D7"/>
    <w:rsid w:val="00935807"/>
    <w:rsid w:val="00937B13"/>
    <w:rsid w:val="00942D9F"/>
    <w:rsid w:val="00945366"/>
    <w:rsid w:val="00946D16"/>
    <w:rsid w:val="00950022"/>
    <w:rsid w:val="00950E58"/>
    <w:rsid w:val="00951E35"/>
    <w:rsid w:val="00952228"/>
    <w:rsid w:val="009628CB"/>
    <w:rsid w:val="0096644B"/>
    <w:rsid w:val="009707D5"/>
    <w:rsid w:val="00971111"/>
    <w:rsid w:val="009714D4"/>
    <w:rsid w:val="009820BC"/>
    <w:rsid w:val="0099216A"/>
    <w:rsid w:val="00992C22"/>
    <w:rsid w:val="009930A0"/>
    <w:rsid w:val="0099341E"/>
    <w:rsid w:val="009A1DAF"/>
    <w:rsid w:val="009A4BC9"/>
    <w:rsid w:val="009A5661"/>
    <w:rsid w:val="009B4B53"/>
    <w:rsid w:val="009C1DED"/>
    <w:rsid w:val="009C25A5"/>
    <w:rsid w:val="009C585A"/>
    <w:rsid w:val="009D5FF4"/>
    <w:rsid w:val="009E3B3A"/>
    <w:rsid w:val="009E50D8"/>
    <w:rsid w:val="009E7093"/>
    <w:rsid w:val="009F7C72"/>
    <w:rsid w:val="00A103ED"/>
    <w:rsid w:val="00A229A0"/>
    <w:rsid w:val="00A22FE2"/>
    <w:rsid w:val="00A30127"/>
    <w:rsid w:val="00A35242"/>
    <w:rsid w:val="00A36F87"/>
    <w:rsid w:val="00A3734F"/>
    <w:rsid w:val="00A40760"/>
    <w:rsid w:val="00A45D11"/>
    <w:rsid w:val="00A464DA"/>
    <w:rsid w:val="00A47179"/>
    <w:rsid w:val="00A515DF"/>
    <w:rsid w:val="00A54505"/>
    <w:rsid w:val="00A60F70"/>
    <w:rsid w:val="00A64956"/>
    <w:rsid w:val="00A709A8"/>
    <w:rsid w:val="00A727B5"/>
    <w:rsid w:val="00A732AF"/>
    <w:rsid w:val="00A742A4"/>
    <w:rsid w:val="00A74E65"/>
    <w:rsid w:val="00A77F3A"/>
    <w:rsid w:val="00A8301E"/>
    <w:rsid w:val="00A831CD"/>
    <w:rsid w:val="00A83B6C"/>
    <w:rsid w:val="00A84B79"/>
    <w:rsid w:val="00A84F45"/>
    <w:rsid w:val="00A8528A"/>
    <w:rsid w:val="00A85E57"/>
    <w:rsid w:val="00A86BD0"/>
    <w:rsid w:val="00A908D6"/>
    <w:rsid w:val="00A91E7C"/>
    <w:rsid w:val="00A93D14"/>
    <w:rsid w:val="00A94585"/>
    <w:rsid w:val="00A94ECE"/>
    <w:rsid w:val="00A95346"/>
    <w:rsid w:val="00A95664"/>
    <w:rsid w:val="00A95E44"/>
    <w:rsid w:val="00A97266"/>
    <w:rsid w:val="00A976EA"/>
    <w:rsid w:val="00AA241D"/>
    <w:rsid w:val="00AA3280"/>
    <w:rsid w:val="00AA64A9"/>
    <w:rsid w:val="00AB131F"/>
    <w:rsid w:val="00AB2192"/>
    <w:rsid w:val="00AB3A06"/>
    <w:rsid w:val="00AB42A5"/>
    <w:rsid w:val="00AB4D7D"/>
    <w:rsid w:val="00AC17D0"/>
    <w:rsid w:val="00AC3EB5"/>
    <w:rsid w:val="00AC40AC"/>
    <w:rsid w:val="00AC4625"/>
    <w:rsid w:val="00AC62DE"/>
    <w:rsid w:val="00AC63F6"/>
    <w:rsid w:val="00AC76DC"/>
    <w:rsid w:val="00AD6E3F"/>
    <w:rsid w:val="00AE0051"/>
    <w:rsid w:val="00AE08D4"/>
    <w:rsid w:val="00AE17E9"/>
    <w:rsid w:val="00AE6B47"/>
    <w:rsid w:val="00AE7935"/>
    <w:rsid w:val="00AF04F2"/>
    <w:rsid w:val="00AF1EA0"/>
    <w:rsid w:val="00AF2086"/>
    <w:rsid w:val="00AF2809"/>
    <w:rsid w:val="00AF2BE5"/>
    <w:rsid w:val="00AF440F"/>
    <w:rsid w:val="00AF63C3"/>
    <w:rsid w:val="00AF7A3E"/>
    <w:rsid w:val="00AF7A99"/>
    <w:rsid w:val="00B00F6D"/>
    <w:rsid w:val="00B05805"/>
    <w:rsid w:val="00B0626D"/>
    <w:rsid w:val="00B07449"/>
    <w:rsid w:val="00B11201"/>
    <w:rsid w:val="00B1224D"/>
    <w:rsid w:val="00B158DE"/>
    <w:rsid w:val="00B15CF9"/>
    <w:rsid w:val="00B20848"/>
    <w:rsid w:val="00B210AC"/>
    <w:rsid w:val="00B2506A"/>
    <w:rsid w:val="00B3405B"/>
    <w:rsid w:val="00B340E9"/>
    <w:rsid w:val="00B356FB"/>
    <w:rsid w:val="00B36772"/>
    <w:rsid w:val="00B36B2C"/>
    <w:rsid w:val="00B37084"/>
    <w:rsid w:val="00B370C6"/>
    <w:rsid w:val="00B402B9"/>
    <w:rsid w:val="00B41B88"/>
    <w:rsid w:val="00B42669"/>
    <w:rsid w:val="00B42B22"/>
    <w:rsid w:val="00B44D32"/>
    <w:rsid w:val="00B52734"/>
    <w:rsid w:val="00B53344"/>
    <w:rsid w:val="00B54188"/>
    <w:rsid w:val="00B57A54"/>
    <w:rsid w:val="00B60BB9"/>
    <w:rsid w:val="00B60D04"/>
    <w:rsid w:val="00B64554"/>
    <w:rsid w:val="00B66577"/>
    <w:rsid w:val="00B671E0"/>
    <w:rsid w:val="00B67200"/>
    <w:rsid w:val="00B70742"/>
    <w:rsid w:val="00B7105D"/>
    <w:rsid w:val="00B739AE"/>
    <w:rsid w:val="00B77D35"/>
    <w:rsid w:val="00B81BB9"/>
    <w:rsid w:val="00B82387"/>
    <w:rsid w:val="00B849FF"/>
    <w:rsid w:val="00B852BD"/>
    <w:rsid w:val="00B85415"/>
    <w:rsid w:val="00B91689"/>
    <w:rsid w:val="00B92624"/>
    <w:rsid w:val="00B940C9"/>
    <w:rsid w:val="00B96273"/>
    <w:rsid w:val="00B967AD"/>
    <w:rsid w:val="00BA2563"/>
    <w:rsid w:val="00BA2ABB"/>
    <w:rsid w:val="00BA2BCB"/>
    <w:rsid w:val="00BA38DC"/>
    <w:rsid w:val="00BA3F61"/>
    <w:rsid w:val="00BA47B7"/>
    <w:rsid w:val="00BA4ED2"/>
    <w:rsid w:val="00BA64C9"/>
    <w:rsid w:val="00BA7DC7"/>
    <w:rsid w:val="00BB21D1"/>
    <w:rsid w:val="00BB438A"/>
    <w:rsid w:val="00BC6F3D"/>
    <w:rsid w:val="00BC7EB6"/>
    <w:rsid w:val="00BD04AE"/>
    <w:rsid w:val="00BD1909"/>
    <w:rsid w:val="00BD33C3"/>
    <w:rsid w:val="00BD3B92"/>
    <w:rsid w:val="00BD48AB"/>
    <w:rsid w:val="00BD6CE0"/>
    <w:rsid w:val="00BD70E6"/>
    <w:rsid w:val="00BD79C5"/>
    <w:rsid w:val="00BE096C"/>
    <w:rsid w:val="00BF1F5C"/>
    <w:rsid w:val="00BF209C"/>
    <w:rsid w:val="00BF28A9"/>
    <w:rsid w:val="00BF2E43"/>
    <w:rsid w:val="00BF4773"/>
    <w:rsid w:val="00BF493F"/>
    <w:rsid w:val="00BF771A"/>
    <w:rsid w:val="00C01356"/>
    <w:rsid w:val="00C02E5A"/>
    <w:rsid w:val="00C03B4F"/>
    <w:rsid w:val="00C05BBD"/>
    <w:rsid w:val="00C06B96"/>
    <w:rsid w:val="00C07F8E"/>
    <w:rsid w:val="00C10337"/>
    <w:rsid w:val="00C1136B"/>
    <w:rsid w:val="00C177AA"/>
    <w:rsid w:val="00C17BEE"/>
    <w:rsid w:val="00C23436"/>
    <w:rsid w:val="00C246B3"/>
    <w:rsid w:val="00C24910"/>
    <w:rsid w:val="00C304B4"/>
    <w:rsid w:val="00C313B0"/>
    <w:rsid w:val="00C33DF9"/>
    <w:rsid w:val="00C34AC6"/>
    <w:rsid w:val="00C35172"/>
    <w:rsid w:val="00C403A9"/>
    <w:rsid w:val="00C428FD"/>
    <w:rsid w:val="00C42AB7"/>
    <w:rsid w:val="00C4441B"/>
    <w:rsid w:val="00C45611"/>
    <w:rsid w:val="00C470FF"/>
    <w:rsid w:val="00C47580"/>
    <w:rsid w:val="00C47EB1"/>
    <w:rsid w:val="00C51D41"/>
    <w:rsid w:val="00C5251D"/>
    <w:rsid w:val="00C53FD8"/>
    <w:rsid w:val="00C5451D"/>
    <w:rsid w:val="00C54E84"/>
    <w:rsid w:val="00C56A62"/>
    <w:rsid w:val="00C56D00"/>
    <w:rsid w:val="00C57298"/>
    <w:rsid w:val="00C605E0"/>
    <w:rsid w:val="00C608B4"/>
    <w:rsid w:val="00C62D4C"/>
    <w:rsid w:val="00C7119B"/>
    <w:rsid w:val="00C72E9F"/>
    <w:rsid w:val="00C807A0"/>
    <w:rsid w:val="00C827B9"/>
    <w:rsid w:val="00C842A8"/>
    <w:rsid w:val="00C852BD"/>
    <w:rsid w:val="00C87C65"/>
    <w:rsid w:val="00C90DDF"/>
    <w:rsid w:val="00C97B01"/>
    <w:rsid w:val="00CA0273"/>
    <w:rsid w:val="00CA0BD3"/>
    <w:rsid w:val="00CA3949"/>
    <w:rsid w:val="00CA4D92"/>
    <w:rsid w:val="00CB0F81"/>
    <w:rsid w:val="00CC00A2"/>
    <w:rsid w:val="00CC1493"/>
    <w:rsid w:val="00CC275A"/>
    <w:rsid w:val="00CC491A"/>
    <w:rsid w:val="00CD0002"/>
    <w:rsid w:val="00CD3D74"/>
    <w:rsid w:val="00CD4C7A"/>
    <w:rsid w:val="00CE1A39"/>
    <w:rsid w:val="00CE1E8E"/>
    <w:rsid w:val="00CE298A"/>
    <w:rsid w:val="00CE4BF1"/>
    <w:rsid w:val="00CE67F2"/>
    <w:rsid w:val="00CF3284"/>
    <w:rsid w:val="00CF378A"/>
    <w:rsid w:val="00CF4270"/>
    <w:rsid w:val="00D015B4"/>
    <w:rsid w:val="00D03168"/>
    <w:rsid w:val="00D05B96"/>
    <w:rsid w:val="00D068BE"/>
    <w:rsid w:val="00D11BF7"/>
    <w:rsid w:val="00D1305F"/>
    <w:rsid w:val="00D23795"/>
    <w:rsid w:val="00D262A8"/>
    <w:rsid w:val="00D304F9"/>
    <w:rsid w:val="00D31A8F"/>
    <w:rsid w:val="00D32C07"/>
    <w:rsid w:val="00D33063"/>
    <w:rsid w:val="00D3583A"/>
    <w:rsid w:val="00D41880"/>
    <w:rsid w:val="00D452D0"/>
    <w:rsid w:val="00D4559D"/>
    <w:rsid w:val="00D4562B"/>
    <w:rsid w:val="00D534F7"/>
    <w:rsid w:val="00D57CF4"/>
    <w:rsid w:val="00D60D15"/>
    <w:rsid w:val="00D61131"/>
    <w:rsid w:val="00D640BF"/>
    <w:rsid w:val="00D70FBD"/>
    <w:rsid w:val="00D71353"/>
    <w:rsid w:val="00D753BC"/>
    <w:rsid w:val="00D766D1"/>
    <w:rsid w:val="00D7746F"/>
    <w:rsid w:val="00D81FD4"/>
    <w:rsid w:val="00D831F0"/>
    <w:rsid w:val="00D8407F"/>
    <w:rsid w:val="00D8435B"/>
    <w:rsid w:val="00D85EFF"/>
    <w:rsid w:val="00D861B9"/>
    <w:rsid w:val="00D86475"/>
    <w:rsid w:val="00D90602"/>
    <w:rsid w:val="00D91192"/>
    <w:rsid w:val="00D9363F"/>
    <w:rsid w:val="00D9604E"/>
    <w:rsid w:val="00D966B3"/>
    <w:rsid w:val="00DA2247"/>
    <w:rsid w:val="00DA3B99"/>
    <w:rsid w:val="00DB0D32"/>
    <w:rsid w:val="00DB0ECB"/>
    <w:rsid w:val="00DC14E8"/>
    <w:rsid w:val="00DC1937"/>
    <w:rsid w:val="00DC2970"/>
    <w:rsid w:val="00DC2B01"/>
    <w:rsid w:val="00DC4352"/>
    <w:rsid w:val="00DC47FE"/>
    <w:rsid w:val="00DC5016"/>
    <w:rsid w:val="00DC7660"/>
    <w:rsid w:val="00DD1D42"/>
    <w:rsid w:val="00DD3951"/>
    <w:rsid w:val="00DD4703"/>
    <w:rsid w:val="00DD6230"/>
    <w:rsid w:val="00DD79A2"/>
    <w:rsid w:val="00DE1138"/>
    <w:rsid w:val="00DE6D2B"/>
    <w:rsid w:val="00DF014A"/>
    <w:rsid w:val="00DF213D"/>
    <w:rsid w:val="00DF5275"/>
    <w:rsid w:val="00E01CCF"/>
    <w:rsid w:val="00E03B2E"/>
    <w:rsid w:val="00E0456C"/>
    <w:rsid w:val="00E066F4"/>
    <w:rsid w:val="00E1092C"/>
    <w:rsid w:val="00E14393"/>
    <w:rsid w:val="00E160CA"/>
    <w:rsid w:val="00E16652"/>
    <w:rsid w:val="00E179F5"/>
    <w:rsid w:val="00E21227"/>
    <w:rsid w:val="00E21840"/>
    <w:rsid w:val="00E23D5B"/>
    <w:rsid w:val="00E24DA6"/>
    <w:rsid w:val="00E25976"/>
    <w:rsid w:val="00E26FD5"/>
    <w:rsid w:val="00E308A7"/>
    <w:rsid w:val="00E31D5F"/>
    <w:rsid w:val="00E340A8"/>
    <w:rsid w:val="00E34E7D"/>
    <w:rsid w:val="00E4035D"/>
    <w:rsid w:val="00E455E9"/>
    <w:rsid w:val="00E45CC9"/>
    <w:rsid w:val="00E46E36"/>
    <w:rsid w:val="00E47D58"/>
    <w:rsid w:val="00E5062E"/>
    <w:rsid w:val="00E50F3C"/>
    <w:rsid w:val="00E54226"/>
    <w:rsid w:val="00E54D27"/>
    <w:rsid w:val="00E63EAE"/>
    <w:rsid w:val="00E64C3E"/>
    <w:rsid w:val="00E66939"/>
    <w:rsid w:val="00E66DF4"/>
    <w:rsid w:val="00E71CC2"/>
    <w:rsid w:val="00E71E24"/>
    <w:rsid w:val="00E720F0"/>
    <w:rsid w:val="00E77C84"/>
    <w:rsid w:val="00E82BC7"/>
    <w:rsid w:val="00E8381A"/>
    <w:rsid w:val="00E87A36"/>
    <w:rsid w:val="00E92A40"/>
    <w:rsid w:val="00E96166"/>
    <w:rsid w:val="00E96609"/>
    <w:rsid w:val="00E96DF2"/>
    <w:rsid w:val="00EA49AD"/>
    <w:rsid w:val="00EC4C40"/>
    <w:rsid w:val="00EC64E5"/>
    <w:rsid w:val="00EC7CE8"/>
    <w:rsid w:val="00ED05C6"/>
    <w:rsid w:val="00ED4988"/>
    <w:rsid w:val="00ED65D5"/>
    <w:rsid w:val="00EE692D"/>
    <w:rsid w:val="00EE69DD"/>
    <w:rsid w:val="00EF041F"/>
    <w:rsid w:val="00EF5353"/>
    <w:rsid w:val="00F0230B"/>
    <w:rsid w:val="00F10CD7"/>
    <w:rsid w:val="00F12843"/>
    <w:rsid w:val="00F1341D"/>
    <w:rsid w:val="00F158C4"/>
    <w:rsid w:val="00F179FA"/>
    <w:rsid w:val="00F17BFC"/>
    <w:rsid w:val="00F22F63"/>
    <w:rsid w:val="00F245BC"/>
    <w:rsid w:val="00F250FD"/>
    <w:rsid w:val="00F25C8D"/>
    <w:rsid w:val="00F30436"/>
    <w:rsid w:val="00F32086"/>
    <w:rsid w:val="00F32F5D"/>
    <w:rsid w:val="00F33144"/>
    <w:rsid w:val="00F33B04"/>
    <w:rsid w:val="00F35A0B"/>
    <w:rsid w:val="00F41A0B"/>
    <w:rsid w:val="00F44302"/>
    <w:rsid w:val="00F47424"/>
    <w:rsid w:val="00F50969"/>
    <w:rsid w:val="00F538DD"/>
    <w:rsid w:val="00F55B76"/>
    <w:rsid w:val="00F55CF3"/>
    <w:rsid w:val="00F6295F"/>
    <w:rsid w:val="00F64F89"/>
    <w:rsid w:val="00F6535B"/>
    <w:rsid w:val="00F723EA"/>
    <w:rsid w:val="00F736DB"/>
    <w:rsid w:val="00F75A3D"/>
    <w:rsid w:val="00F80002"/>
    <w:rsid w:val="00F80EFF"/>
    <w:rsid w:val="00F81F77"/>
    <w:rsid w:val="00F841E8"/>
    <w:rsid w:val="00F86541"/>
    <w:rsid w:val="00F86E01"/>
    <w:rsid w:val="00F8781E"/>
    <w:rsid w:val="00F94767"/>
    <w:rsid w:val="00F9491B"/>
    <w:rsid w:val="00F962D2"/>
    <w:rsid w:val="00F964FD"/>
    <w:rsid w:val="00F97314"/>
    <w:rsid w:val="00FA11A4"/>
    <w:rsid w:val="00FA4818"/>
    <w:rsid w:val="00FB11F7"/>
    <w:rsid w:val="00FB32E5"/>
    <w:rsid w:val="00FB468A"/>
    <w:rsid w:val="00FB6A01"/>
    <w:rsid w:val="00FB75F5"/>
    <w:rsid w:val="00FC07FF"/>
    <w:rsid w:val="00FC0E55"/>
    <w:rsid w:val="00FC1775"/>
    <w:rsid w:val="00FC2349"/>
    <w:rsid w:val="00FC3A87"/>
    <w:rsid w:val="00FC3D6A"/>
    <w:rsid w:val="00FC6D25"/>
    <w:rsid w:val="00FC797E"/>
    <w:rsid w:val="00FD1848"/>
    <w:rsid w:val="00FD487B"/>
    <w:rsid w:val="00FD6C43"/>
    <w:rsid w:val="00FD7048"/>
    <w:rsid w:val="00FE0B6A"/>
    <w:rsid w:val="00FE3174"/>
    <w:rsid w:val="00FE3690"/>
    <w:rsid w:val="00FE3945"/>
    <w:rsid w:val="00FF2E58"/>
    <w:rsid w:val="00FF6D57"/>
    <w:rsid w:val="00FF70F2"/>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 fillcolor="white">
      <v:fill color="white"/>
    </o:shapedefaults>
    <o:shapelayout v:ext="edit">
      <o:idmap v:ext="edit" data="1"/>
    </o:shapelayout>
  </w:shapeDefaults>
  <w:decimalSymbol w:val="."/>
  <w:listSeparator w:val=","/>
  <w14:docId w14:val="3F5794B5"/>
  <w15:docId w15:val="{1560577C-5D7B-42B2-B0D5-8957676D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464"/>
    <w:pPr>
      <w:spacing w:before="100" w:after="100" w:line="288" w:lineRule="auto"/>
    </w:pPr>
    <w:rPr>
      <w:sz w:val="20"/>
    </w:rPr>
  </w:style>
  <w:style w:type="paragraph" w:styleId="Heading1">
    <w:name w:val="heading 1"/>
    <w:basedOn w:val="Normal"/>
    <w:next w:val="Normal"/>
    <w:link w:val="Heading1Char"/>
    <w:uiPriority w:val="9"/>
    <w:qFormat/>
    <w:rsid w:val="00F8781E"/>
    <w:pPr>
      <w:keepNext/>
      <w:keepLines/>
      <w:spacing w:before="400" w:line="240" w:lineRule="auto"/>
      <w:outlineLvl w:val="0"/>
    </w:pPr>
    <w:rPr>
      <w:rFonts w:asciiTheme="majorHAnsi" w:eastAsiaTheme="majorEastAsia" w:hAnsiTheme="majorHAnsi" w:cstheme="majorBidi"/>
      <w:bCs/>
      <w:color w:val="9D2C1D"/>
      <w:sz w:val="44"/>
      <w:szCs w:val="28"/>
    </w:rPr>
  </w:style>
  <w:style w:type="paragraph" w:styleId="Heading2">
    <w:name w:val="heading 2"/>
    <w:basedOn w:val="Normal"/>
    <w:next w:val="Normal"/>
    <w:link w:val="Heading2Char"/>
    <w:uiPriority w:val="9"/>
    <w:unhideWhenUsed/>
    <w:qFormat/>
    <w:rsid w:val="00574696"/>
    <w:pPr>
      <w:keepNext/>
      <w:keepLines/>
      <w:spacing w:before="200" w:line="240" w:lineRule="auto"/>
      <w:ind w:left="-1701"/>
      <w:outlineLvl w:val="1"/>
    </w:pPr>
    <w:rPr>
      <w:rFonts w:asciiTheme="majorHAnsi" w:eastAsiaTheme="majorEastAsia" w:hAnsiTheme="majorHAnsi" w:cstheme="majorBidi"/>
      <w:bCs/>
      <w:color w:val="292929"/>
      <w:sz w:val="28"/>
      <w:szCs w:val="26"/>
    </w:rPr>
  </w:style>
  <w:style w:type="paragraph" w:styleId="Heading3">
    <w:name w:val="heading 3"/>
    <w:basedOn w:val="Normal"/>
    <w:next w:val="Normal"/>
    <w:link w:val="Heading3Char"/>
    <w:uiPriority w:val="9"/>
    <w:unhideWhenUsed/>
    <w:qFormat/>
    <w:rsid w:val="00452E60"/>
    <w:pPr>
      <w:keepNext/>
      <w:keepLines/>
      <w:spacing w:before="200" w:after="0" w:line="240" w:lineRule="auto"/>
      <w:ind w:hanging="1701"/>
      <w:outlineLvl w:val="2"/>
    </w:pPr>
    <w:rPr>
      <w:rFonts w:ascii="Segoe UI Semibold" w:eastAsiaTheme="majorEastAsia" w:hAnsi="Segoe UI Semibold" w:cstheme="majorBidi"/>
      <w:bCs/>
      <w:color w:val="7C878E"/>
      <w:sz w:val="28"/>
    </w:rPr>
  </w:style>
  <w:style w:type="paragraph" w:styleId="Heading4">
    <w:name w:val="heading 4"/>
    <w:aliases w:val="******"/>
    <w:basedOn w:val="Normal"/>
    <w:next w:val="Normal"/>
    <w:link w:val="Heading4Char"/>
    <w:uiPriority w:val="9"/>
    <w:unhideWhenUsed/>
    <w:qFormat/>
    <w:rsid w:val="00D91192"/>
    <w:pPr>
      <w:keepNext/>
      <w:keepLines/>
      <w:spacing w:before="200" w:after="0" w:line="240" w:lineRule="auto"/>
      <w:outlineLvl w:val="3"/>
    </w:pPr>
    <w:rPr>
      <w:rFonts w:ascii="Segoe UI Semibold" w:eastAsiaTheme="majorEastAsia" w:hAnsi="Segoe UI Semibold" w:cstheme="majorBidi"/>
      <w:bCs/>
      <w:iCs/>
      <w:color w:val="7C878E"/>
      <w:sz w:val="22"/>
    </w:rPr>
  </w:style>
  <w:style w:type="paragraph" w:styleId="Heading5">
    <w:name w:val="heading 5"/>
    <w:basedOn w:val="Normal"/>
    <w:next w:val="Normal"/>
    <w:link w:val="Heading5Char"/>
    <w:uiPriority w:val="9"/>
    <w:unhideWhenUsed/>
    <w:rsid w:val="00062565"/>
    <w:pPr>
      <w:keepNext/>
      <w:keepLines/>
      <w:spacing w:beforeAutospacing="1" w:after="0" w:line="240" w:lineRule="auto"/>
      <w:outlineLvl w:val="4"/>
    </w:pPr>
    <w:rPr>
      <w:rFonts w:asciiTheme="majorHAnsi" w:eastAsiaTheme="majorEastAsia" w:hAnsiTheme="majorHAnsi" w:cstheme="majorBidi"/>
      <w:color w:val="002D72" w:themeColor="text1"/>
      <w:sz w:val="22"/>
    </w:rPr>
  </w:style>
  <w:style w:type="paragraph" w:styleId="Heading6">
    <w:name w:val="heading 6"/>
    <w:basedOn w:val="Normal"/>
    <w:next w:val="Normal"/>
    <w:link w:val="Heading6Char"/>
    <w:uiPriority w:val="9"/>
    <w:unhideWhenUsed/>
    <w:rsid w:val="00062565"/>
    <w:pPr>
      <w:keepNext/>
      <w:keepLines/>
      <w:spacing w:before="40" w:after="0"/>
      <w:outlineLvl w:val="5"/>
    </w:pPr>
    <w:rPr>
      <w:rFonts w:asciiTheme="majorHAnsi" w:eastAsiaTheme="majorEastAsia" w:hAnsiTheme="majorHAnsi" w:cstheme="majorBidi"/>
      <w:i/>
      <w:color w:val="002D72" w:themeColor="text1"/>
      <w:sz w:val="22"/>
    </w:rPr>
  </w:style>
  <w:style w:type="paragraph" w:styleId="Heading7">
    <w:name w:val="heading 7"/>
    <w:basedOn w:val="Normal"/>
    <w:next w:val="Normal"/>
    <w:link w:val="Heading7Char"/>
    <w:uiPriority w:val="9"/>
    <w:unhideWhenUsed/>
    <w:rsid w:val="00062565"/>
    <w:pPr>
      <w:keepNext/>
      <w:keepLines/>
      <w:spacing w:before="40" w:after="0"/>
      <w:outlineLvl w:val="6"/>
    </w:pPr>
    <w:rPr>
      <w:rFonts w:asciiTheme="majorHAnsi" w:eastAsiaTheme="majorEastAsia" w:hAnsiTheme="majorHAnsi" w:cstheme="majorBidi"/>
      <w:iCs/>
      <w:color w:val="002D72" w:themeColor="text1"/>
    </w:rPr>
  </w:style>
  <w:style w:type="paragraph" w:styleId="Heading8">
    <w:name w:val="heading 8"/>
    <w:basedOn w:val="Normal"/>
    <w:next w:val="Normal"/>
    <w:link w:val="Heading8Char"/>
    <w:uiPriority w:val="9"/>
    <w:unhideWhenUsed/>
    <w:rsid w:val="00062565"/>
    <w:pPr>
      <w:keepNext/>
      <w:keepLines/>
      <w:spacing w:before="40" w:after="0"/>
      <w:outlineLvl w:val="7"/>
    </w:pPr>
    <w:rPr>
      <w:rFonts w:asciiTheme="majorHAnsi" w:eastAsiaTheme="majorEastAsia" w:hAnsiTheme="majorHAnsi" w:cstheme="majorBidi"/>
      <w:i/>
      <w:color w:val="002D72"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45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4540"/>
  </w:style>
  <w:style w:type="paragraph" w:styleId="Footer">
    <w:name w:val="footer"/>
    <w:basedOn w:val="Normal"/>
    <w:link w:val="FooterChar"/>
    <w:uiPriority w:val="99"/>
    <w:unhideWhenUsed/>
    <w:rsid w:val="003C45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4540"/>
  </w:style>
  <w:style w:type="paragraph" w:styleId="BalloonText">
    <w:name w:val="Balloon Text"/>
    <w:basedOn w:val="Normal"/>
    <w:link w:val="BalloonTextChar"/>
    <w:uiPriority w:val="99"/>
    <w:semiHidden/>
    <w:unhideWhenUsed/>
    <w:rsid w:val="003C4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540"/>
    <w:rPr>
      <w:rFonts w:ascii="Tahoma" w:hAnsi="Tahoma" w:cs="Tahoma"/>
      <w:sz w:val="16"/>
      <w:szCs w:val="16"/>
    </w:rPr>
  </w:style>
  <w:style w:type="paragraph" w:customStyle="1" w:styleId="BasicParagraph">
    <w:name w:val="[Basic Paragraph]"/>
    <w:basedOn w:val="Normal"/>
    <w:uiPriority w:val="99"/>
    <w:rsid w:val="007A4BC0"/>
    <w:pPr>
      <w:autoSpaceDE w:val="0"/>
      <w:autoSpaceDN w:val="0"/>
      <w:adjustRightInd w:val="0"/>
      <w:spacing w:after="0"/>
      <w:textAlignment w:val="center"/>
    </w:pPr>
    <w:rPr>
      <w:rFonts w:cs="MinionPro-Regular"/>
      <w:color w:val="000000"/>
      <w:szCs w:val="24"/>
      <w:lang w:val="en-GB"/>
    </w:rPr>
  </w:style>
  <w:style w:type="paragraph" w:styleId="Subtitle">
    <w:name w:val="Subtitle"/>
    <w:aliases w:val="Issue No"/>
    <w:basedOn w:val="Normal"/>
    <w:next w:val="Normal"/>
    <w:link w:val="SubtitleChar"/>
    <w:uiPriority w:val="11"/>
    <w:rsid w:val="00AC63F6"/>
    <w:pPr>
      <w:numPr>
        <w:ilvl w:val="1"/>
      </w:numPr>
      <w:spacing w:after="120" w:line="240" w:lineRule="auto"/>
      <w:jc w:val="right"/>
    </w:pPr>
    <w:rPr>
      <w:rFonts w:eastAsiaTheme="majorEastAsia" w:cstheme="majorBidi"/>
      <w:iCs/>
      <w:color w:val="FFFFFF" w:themeColor="background1"/>
      <w:spacing w:val="20"/>
      <w:szCs w:val="24"/>
    </w:rPr>
  </w:style>
  <w:style w:type="character" w:customStyle="1" w:styleId="SubtitleChar">
    <w:name w:val="Subtitle Char"/>
    <w:aliases w:val="Issue No Char"/>
    <w:basedOn w:val="DefaultParagraphFont"/>
    <w:link w:val="Subtitle"/>
    <w:uiPriority w:val="11"/>
    <w:rsid w:val="00AC63F6"/>
    <w:rPr>
      <w:rFonts w:ascii="Arial" w:eastAsiaTheme="majorEastAsia" w:hAnsi="Arial" w:cstheme="majorBidi"/>
      <w:iCs/>
      <w:color w:val="FFFFFF" w:themeColor="background1"/>
      <w:spacing w:val="20"/>
      <w:sz w:val="20"/>
      <w:szCs w:val="24"/>
    </w:rPr>
  </w:style>
  <w:style w:type="paragraph" w:styleId="NoSpacing">
    <w:name w:val="No Spacing"/>
    <w:link w:val="NoSpacingChar"/>
    <w:uiPriority w:val="1"/>
    <w:qFormat/>
    <w:rsid w:val="001E3F05"/>
    <w:pPr>
      <w:spacing w:after="0" w:line="240" w:lineRule="auto"/>
    </w:pPr>
    <w:rPr>
      <w:sz w:val="20"/>
    </w:rPr>
  </w:style>
  <w:style w:type="character" w:styleId="SubtleEmphasis">
    <w:name w:val="Subtle Emphasis"/>
    <w:basedOn w:val="DefaultParagraphFont"/>
    <w:uiPriority w:val="19"/>
    <w:qFormat/>
    <w:rsid w:val="007A4BC0"/>
    <w:rPr>
      <w:rFonts w:ascii="Segoe UI Semibold" w:hAnsi="Segoe UI Semibold"/>
      <w:b w:val="0"/>
      <w:i w:val="0"/>
      <w:iCs/>
      <w:color w:val="auto"/>
    </w:rPr>
  </w:style>
  <w:style w:type="character" w:styleId="Emphasis">
    <w:name w:val="Emphasis"/>
    <w:basedOn w:val="DefaultParagraphFont"/>
    <w:uiPriority w:val="20"/>
    <w:qFormat/>
    <w:rsid w:val="007A4BC0"/>
    <w:rPr>
      <w:b/>
      <w:i w:val="0"/>
      <w:iCs/>
    </w:rPr>
  </w:style>
  <w:style w:type="paragraph" w:styleId="Quote">
    <w:name w:val="Quote"/>
    <w:aliases w:val="Classification"/>
    <w:basedOn w:val="Normal"/>
    <w:next w:val="Normal"/>
    <w:link w:val="QuoteChar"/>
    <w:uiPriority w:val="29"/>
    <w:rsid w:val="00B3405B"/>
    <w:pPr>
      <w:spacing w:after="0"/>
      <w:jc w:val="center"/>
    </w:pPr>
    <w:rPr>
      <w:rFonts w:ascii="Arial Narrow" w:hAnsi="Arial Narrow"/>
      <w:iCs/>
      <w:color w:val="FFFFFF" w:themeColor="background1"/>
      <w:sz w:val="28"/>
    </w:rPr>
  </w:style>
  <w:style w:type="character" w:customStyle="1" w:styleId="QuoteChar">
    <w:name w:val="Quote Char"/>
    <w:aliases w:val="Classification Char"/>
    <w:basedOn w:val="DefaultParagraphFont"/>
    <w:link w:val="Quote"/>
    <w:uiPriority w:val="29"/>
    <w:rsid w:val="00B3405B"/>
    <w:rPr>
      <w:rFonts w:ascii="Arial Narrow" w:hAnsi="Arial Narrow"/>
      <w:iCs/>
      <w:color w:val="FFFFFF" w:themeColor="background1"/>
      <w:sz w:val="28"/>
    </w:rPr>
  </w:style>
  <w:style w:type="character" w:customStyle="1" w:styleId="Heading1Char">
    <w:name w:val="Heading 1 Char"/>
    <w:basedOn w:val="DefaultParagraphFont"/>
    <w:link w:val="Heading1"/>
    <w:uiPriority w:val="9"/>
    <w:rsid w:val="00F8781E"/>
    <w:rPr>
      <w:rFonts w:asciiTheme="majorHAnsi" w:eastAsiaTheme="majorEastAsia" w:hAnsiTheme="majorHAnsi" w:cstheme="majorBidi"/>
      <w:bCs/>
      <w:color w:val="9D2C1D"/>
      <w:sz w:val="44"/>
      <w:szCs w:val="28"/>
    </w:rPr>
  </w:style>
  <w:style w:type="character" w:customStyle="1" w:styleId="Heading2Char">
    <w:name w:val="Heading 2 Char"/>
    <w:basedOn w:val="DefaultParagraphFont"/>
    <w:link w:val="Heading2"/>
    <w:uiPriority w:val="9"/>
    <w:rsid w:val="00574696"/>
    <w:rPr>
      <w:rFonts w:asciiTheme="majorHAnsi" w:eastAsiaTheme="majorEastAsia" w:hAnsiTheme="majorHAnsi" w:cstheme="majorBidi"/>
      <w:bCs/>
      <w:color w:val="292929"/>
      <w:sz w:val="28"/>
      <w:szCs w:val="26"/>
    </w:rPr>
  </w:style>
  <w:style w:type="character" w:customStyle="1" w:styleId="Heading3Char">
    <w:name w:val="Heading 3 Char"/>
    <w:basedOn w:val="DefaultParagraphFont"/>
    <w:link w:val="Heading3"/>
    <w:uiPriority w:val="9"/>
    <w:rsid w:val="00452E60"/>
    <w:rPr>
      <w:rFonts w:ascii="Segoe UI Semibold" w:eastAsiaTheme="majorEastAsia" w:hAnsi="Segoe UI Semibold" w:cstheme="majorBidi"/>
      <w:bCs/>
      <w:color w:val="7C878E"/>
      <w:sz w:val="28"/>
    </w:rPr>
  </w:style>
  <w:style w:type="paragraph" w:styleId="ListParagraph">
    <w:name w:val="List Paragraph"/>
    <w:aliases w:val="Bullets"/>
    <w:basedOn w:val="Normal"/>
    <w:uiPriority w:val="34"/>
    <w:qFormat/>
    <w:rsid w:val="00BF771A"/>
    <w:pPr>
      <w:numPr>
        <w:numId w:val="1"/>
      </w:numPr>
      <w:contextualSpacing/>
    </w:pPr>
  </w:style>
  <w:style w:type="character" w:customStyle="1" w:styleId="Heading4Char">
    <w:name w:val="Heading 4 Char"/>
    <w:aliases w:val="****** Char"/>
    <w:basedOn w:val="DefaultParagraphFont"/>
    <w:link w:val="Heading4"/>
    <w:uiPriority w:val="9"/>
    <w:rsid w:val="00D91192"/>
    <w:rPr>
      <w:rFonts w:ascii="Segoe UI Semibold" w:eastAsiaTheme="majorEastAsia" w:hAnsi="Segoe UI Semibold" w:cstheme="majorBidi"/>
      <w:bCs/>
      <w:iCs/>
      <w:color w:val="7C878E"/>
    </w:rPr>
  </w:style>
  <w:style w:type="character" w:customStyle="1" w:styleId="Heading5Char">
    <w:name w:val="Heading 5 Char"/>
    <w:basedOn w:val="DefaultParagraphFont"/>
    <w:link w:val="Heading5"/>
    <w:uiPriority w:val="9"/>
    <w:rsid w:val="00062565"/>
    <w:rPr>
      <w:rFonts w:asciiTheme="majorHAnsi" w:eastAsiaTheme="majorEastAsia" w:hAnsiTheme="majorHAnsi" w:cstheme="majorBidi"/>
      <w:color w:val="002D72" w:themeColor="text1"/>
    </w:rPr>
  </w:style>
  <w:style w:type="paragraph" w:styleId="Title">
    <w:name w:val="Title"/>
    <w:basedOn w:val="Normal"/>
    <w:next w:val="Normal"/>
    <w:link w:val="TitleChar"/>
    <w:uiPriority w:val="10"/>
    <w:rsid w:val="00E14393"/>
    <w:pPr>
      <w:spacing w:before="0" w:after="120" w:line="440" w:lineRule="exact"/>
      <w:contextualSpacing/>
    </w:pPr>
    <w:rPr>
      <w:rFonts w:eastAsiaTheme="majorEastAsia" w:cstheme="majorBidi"/>
      <w:color w:val="002D72" w:themeColor="text1"/>
      <w:spacing w:val="5"/>
      <w:kern w:val="28"/>
      <w:sz w:val="44"/>
      <w:szCs w:val="52"/>
    </w:rPr>
  </w:style>
  <w:style w:type="character" w:customStyle="1" w:styleId="TitleChar">
    <w:name w:val="Title Char"/>
    <w:basedOn w:val="DefaultParagraphFont"/>
    <w:link w:val="Title"/>
    <w:uiPriority w:val="10"/>
    <w:rsid w:val="00E14393"/>
    <w:rPr>
      <w:rFonts w:eastAsiaTheme="majorEastAsia" w:cstheme="majorBidi"/>
      <w:color w:val="002D72" w:themeColor="text1"/>
      <w:spacing w:val="5"/>
      <w:kern w:val="28"/>
      <w:sz w:val="44"/>
      <w:szCs w:val="52"/>
    </w:rPr>
  </w:style>
  <w:style w:type="character" w:styleId="BookTitle">
    <w:name w:val="Book Title"/>
    <w:basedOn w:val="DefaultParagraphFont"/>
    <w:uiPriority w:val="33"/>
    <w:rsid w:val="003C0B1E"/>
    <w:rPr>
      <w:rFonts w:ascii="Arial" w:hAnsi="Arial"/>
      <w:b/>
      <w:bCs/>
      <w:color w:val="FFFFFF" w:themeColor="background1"/>
      <w:spacing w:val="5"/>
      <w:sz w:val="34"/>
    </w:rPr>
  </w:style>
  <w:style w:type="table" w:styleId="TableGrid">
    <w:name w:val="Table Grid"/>
    <w:basedOn w:val="TableNormal"/>
    <w:uiPriority w:val="39"/>
    <w:rsid w:val="006B2575"/>
    <w:pPr>
      <w:spacing w:after="0" w:line="240" w:lineRule="auto"/>
    </w:pPr>
    <w:tblPr>
      <w:tblBorders>
        <w:top w:val="single" w:sz="4" w:space="0" w:color="002D72" w:themeColor="text1"/>
        <w:left w:val="single" w:sz="4" w:space="0" w:color="002D72" w:themeColor="text1"/>
        <w:bottom w:val="single" w:sz="4" w:space="0" w:color="002D72" w:themeColor="text1"/>
        <w:right w:val="single" w:sz="4" w:space="0" w:color="002D72" w:themeColor="text1"/>
        <w:insideH w:val="single" w:sz="4" w:space="0" w:color="002D72" w:themeColor="text1"/>
        <w:insideV w:val="single" w:sz="4" w:space="0" w:color="002D72" w:themeColor="text1"/>
      </w:tblBorders>
    </w:tblPr>
  </w:style>
  <w:style w:type="table" w:customStyle="1" w:styleId="LightShading-Accent11">
    <w:name w:val="Light Shading - Accent 11"/>
    <w:basedOn w:val="TableNormal"/>
    <w:uiPriority w:val="60"/>
    <w:rsid w:val="002D44FC"/>
    <w:pPr>
      <w:spacing w:after="0" w:line="240" w:lineRule="auto"/>
    </w:pPr>
    <w:rPr>
      <w:color w:val="002155" w:themeColor="accent1" w:themeShade="BF"/>
    </w:rPr>
    <w:tblPr>
      <w:tblStyleRowBandSize w:val="1"/>
      <w:tblStyleColBandSize w:val="1"/>
      <w:tblBorders>
        <w:top w:val="single" w:sz="8" w:space="0" w:color="002D72" w:themeColor="accent1"/>
        <w:bottom w:val="single" w:sz="8" w:space="0" w:color="002D72" w:themeColor="accent1"/>
      </w:tblBorders>
    </w:tblPr>
    <w:tblStylePr w:type="fir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la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C3FF" w:themeFill="accent1" w:themeFillTint="3F"/>
      </w:tcPr>
    </w:tblStylePr>
    <w:tblStylePr w:type="band1Horz">
      <w:tblPr/>
      <w:tcPr>
        <w:tcBorders>
          <w:left w:val="nil"/>
          <w:right w:val="nil"/>
          <w:insideH w:val="nil"/>
          <w:insideV w:val="nil"/>
        </w:tcBorders>
        <w:shd w:val="clear" w:color="auto" w:fill="9DC3FF" w:themeFill="accent1" w:themeFillTint="3F"/>
      </w:tcPr>
    </w:tblStylePr>
  </w:style>
  <w:style w:type="table" w:customStyle="1" w:styleId="LightShading1">
    <w:name w:val="Light Shading1"/>
    <w:basedOn w:val="TableNormal"/>
    <w:uiPriority w:val="60"/>
    <w:rsid w:val="006B2575"/>
    <w:pPr>
      <w:spacing w:after="0" w:line="240" w:lineRule="auto"/>
    </w:pPr>
    <w:rPr>
      <w:color w:val="002155" w:themeColor="text1" w:themeShade="BF"/>
    </w:rPr>
    <w:tblPr>
      <w:tblStyleRowBandSize w:val="1"/>
      <w:tblStyleColBandSize w:val="1"/>
      <w:tblBorders>
        <w:top w:val="single" w:sz="8" w:space="0" w:color="002D72" w:themeColor="text1"/>
        <w:bottom w:val="single" w:sz="8" w:space="0" w:color="002D72" w:themeColor="text1"/>
      </w:tblBorders>
    </w:tblPr>
    <w:tblStylePr w:type="firstRow">
      <w:pPr>
        <w:spacing w:before="0" w:after="0" w:line="240" w:lineRule="auto"/>
      </w:pPr>
      <w:rPr>
        <w:b/>
        <w:bCs/>
      </w:rPr>
      <w:tblPr/>
      <w:tcPr>
        <w:tcBorders>
          <w:top w:val="single" w:sz="8" w:space="0" w:color="002D72" w:themeColor="text1"/>
          <w:left w:val="nil"/>
          <w:bottom w:val="single" w:sz="8" w:space="0" w:color="002D72" w:themeColor="text1"/>
          <w:right w:val="nil"/>
          <w:insideH w:val="nil"/>
          <w:insideV w:val="nil"/>
        </w:tcBorders>
      </w:tcPr>
    </w:tblStylePr>
    <w:tblStylePr w:type="lastRow">
      <w:pPr>
        <w:spacing w:before="0" w:after="0" w:line="240" w:lineRule="auto"/>
      </w:pPr>
      <w:rPr>
        <w:b/>
        <w:bCs/>
      </w:rPr>
      <w:tblPr/>
      <w:tcPr>
        <w:tcBorders>
          <w:top w:val="single" w:sz="8" w:space="0" w:color="002D72" w:themeColor="text1"/>
          <w:left w:val="nil"/>
          <w:bottom w:val="single" w:sz="8" w:space="0" w:color="002D7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C3FF" w:themeFill="text1" w:themeFillTint="3F"/>
      </w:tcPr>
    </w:tblStylePr>
    <w:tblStylePr w:type="band1Horz">
      <w:tblPr/>
      <w:tcPr>
        <w:tcBorders>
          <w:left w:val="nil"/>
          <w:right w:val="nil"/>
          <w:insideH w:val="nil"/>
          <w:insideV w:val="nil"/>
        </w:tcBorders>
        <w:shd w:val="clear" w:color="auto" w:fill="9DC3FF" w:themeFill="text1" w:themeFillTint="3F"/>
      </w:tcPr>
    </w:tblStylePr>
  </w:style>
  <w:style w:type="table" w:styleId="LightShading-Accent5">
    <w:name w:val="Light Shading Accent 5"/>
    <w:basedOn w:val="TableNormal"/>
    <w:uiPriority w:val="60"/>
    <w:rsid w:val="006B2575"/>
    <w:pPr>
      <w:spacing w:after="0" w:line="240" w:lineRule="auto"/>
    </w:pPr>
    <w:rPr>
      <w:rFonts w:ascii="Arial" w:hAnsi="Arial"/>
      <w:color w:val="0043AD" w:themeColor="text1" w:themeTint="D9"/>
    </w:rPr>
    <w:tblPr>
      <w:tblStyleRowBandSize w:val="1"/>
      <w:tblStyleColBandSize w:val="1"/>
      <w:tblBorders>
        <w:top w:val="single" w:sz="8" w:space="0" w:color="007DC3"/>
        <w:bottom w:val="single" w:sz="8" w:space="0" w:color="007DC3"/>
      </w:tblBorders>
    </w:tblPr>
    <w:tcPr>
      <w:shd w:val="clear" w:color="auto" w:fill="auto"/>
    </w:tcPr>
    <w:tblStylePr w:type="firstRow">
      <w:pPr>
        <w:spacing w:before="0" w:after="0" w:line="240" w:lineRule="auto"/>
      </w:pPr>
      <w:rPr>
        <w:b/>
        <w:bCs/>
      </w:rPr>
      <w:tblPr/>
      <w:tcPr>
        <w:tcBorders>
          <w:top w:val="single" w:sz="8" w:space="0" w:color="FA4616" w:themeColor="accent5"/>
          <w:left w:val="nil"/>
          <w:bottom w:val="single" w:sz="8" w:space="0" w:color="FA4616" w:themeColor="accent5"/>
          <w:right w:val="nil"/>
          <w:insideH w:val="nil"/>
          <w:insideV w:val="nil"/>
        </w:tcBorders>
      </w:tcPr>
    </w:tblStylePr>
    <w:tblStylePr w:type="lastRow">
      <w:pPr>
        <w:spacing w:before="0" w:after="0" w:line="240" w:lineRule="auto"/>
      </w:pPr>
      <w:rPr>
        <w:b/>
        <w:bCs/>
      </w:rPr>
      <w:tblPr/>
      <w:tcPr>
        <w:tcBorders>
          <w:top w:val="single" w:sz="8" w:space="0" w:color="FA4616" w:themeColor="accent5"/>
          <w:left w:val="nil"/>
          <w:bottom w:val="single" w:sz="8" w:space="0" w:color="FA461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0C5" w:themeFill="accent5" w:themeFillTint="3F"/>
      </w:tcPr>
    </w:tblStylePr>
    <w:tblStylePr w:type="band1Horz">
      <w:tblPr/>
      <w:tcPr>
        <w:tcBorders>
          <w:left w:val="nil"/>
          <w:right w:val="nil"/>
          <w:insideH w:val="nil"/>
          <w:insideV w:val="nil"/>
        </w:tcBorders>
        <w:shd w:val="clear" w:color="auto" w:fill="FDD0C5" w:themeFill="accent5" w:themeFillTint="3F"/>
      </w:tcPr>
    </w:tblStylePr>
  </w:style>
  <w:style w:type="paragraph" w:customStyle="1" w:styleId="Tabletext">
    <w:name w:val="Table text"/>
    <w:basedOn w:val="Normal"/>
    <w:qFormat/>
    <w:rsid w:val="00C90DDF"/>
    <w:pPr>
      <w:spacing w:before="80" w:after="40" w:line="240" w:lineRule="auto"/>
    </w:pPr>
    <w:rPr>
      <w:bCs/>
      <w:sz w:val="18"/>
    </w:rPr>
  </w:style>
  <w:style w:type="paragraph" w:customStyle="1" w:styleId="Note">
    <w:name w:val="Note:"/>
    <w:basedOn w:val="Normal"/>
    <w:qFormat/>
    <w:rsid w:val="00942D9F"/>
    <w:pPr>
      <w:spacing w:before="0" w:after="160"/>
    </w:pPr>
    <w:rPr>
      <w:sz w:val="14"/>
    </w:rPr>
  </w:style>
  <w:style w:type="paragraph" w:customStyle="1" w:styleId="NormalRule">
    <w:name w:val="Normal Rule"/>
    <w:basedOn w:val="Normal"/>
    <w:qFormat/>
    <w:rsid w:val="00A727B5"/>
    <w:pPr>
      <w:pBdr>
        <w:bottom w:val="single" w:sz="2" w:space="1" w:color="808080" w:themeColor="background1" w:themeShade="80"/>
      </w:pBdr>
      <w:spacing w:after="240"/>
    </w:pPr>
  </w:style>
  <w:style w:type="paragraph" w:customStyle="1" w:styleId="Bullet">
    <w:name w:val="Bullet"/>
    <w:basedOn w:val="ListParagraph"/>
    <w:rsid w:val="00BF771A"/>
    <w:pPr>
      <w:numPr>
        <w:numId w:val="2"/>
      </w:numPr>
      <w:spacing w:before="60" w:after="60"/>
      <w:ind w:left="284" w:hanging="284"/>
    </w:pPr>
  </w:style>
  <w:style w:type="character" w:customStyle="1" w:styleId="Heading6Char">
    <w:name w:val="Heading 6 Char"/>
    <w:basedOn w:val="DefaultParagraphFont"/>
    <w:link w:val="Heading6"/>
    <w:uiPriority w:val="9"/>
    <w:rsid w:val="00062565"/>
    <w:rPr>
      <w:rFonts w:asciiTheme="majorHAnsi" w:eastAsiaTheme="majorEastAsia" w:hAnsiTheme="majorHAnsi" w:cstheme="majorBidi"/>
      <w:i/>
      <w:color w:val="002D72" w:themeColor="text1"/>
    </w:rPr>
  </w:style>
  <w:style w:type="table" w:styleId="LightShading-Accent3">
    <w:name w:val="Light Shading Accent 3"/>
    <w:basedOn w:val="TableNormal"/>
    <w:uiPriority w:val="60"/>
    <w:rsid w:val="00F47424"/>
    <w:pPr>
      <w:spacing w:after="0" w:line="240" w:lineRule="auto"/>
    </w:pPr>
    <w:rPr>
      <w:color w:val="628D00" w:themeColor="accent3" w:themeShade="BF"/>
    </w:rPr>
    <w:tblPr>
      <w:tblStyleRowBandSize w:val="1"/>
      <w:tblStyleColBandSize w:val="1"/>
      <w:tblBorders>
        <w:top w:val="single" w:sz="8" w:space="0" w:color="84BD00" w:themeColor="accent3"/>
        <w:bottom w:val="single" w:sz="8" w:space="0" w:color="84BD00" w:themeColor="accent3"/>
      </w:tblBorders>
    </w:tblPr>
    <w:tblStylePr w:type="firstRow">
      <w:pPr>
        <w:spacing w:before="0" w:after="0" w:line="240" w:lineRule="auto"/>
      </w:pPr>
      <w:rPr>
        <w:b/>
        <w:bCs/>
      </w:rPr>
      <w:tblPr/>
      <w:tcPr>
        <w:tcBorders>
          <w:top w:val="single" w:sz="8" w:space="0" w:color="84BD00" w:themeColor="accent3"/>
          <w:left w:val="nil"/>
          <w:bottom w:val="single" w:sz="8" w:space="0" w:color="84BD00" w:themeColor="accent3"/>
          <w:right w:val="nil"/>
          <w:insideH w:val="nil"/>
          <w:insideV w:val="nil"/>
        </w:tcBorders>
      </w:tcPr>
    </w:tblStylePr>
    <w:tblStylePr w:type="lastRow">
      <w:pPr>
        <w:spacing w:before="0" w:after="0" w:line="240" w:lineRule="auto"/>
      </w:pPr>
      <w:rPr>
        <w:b/>
        <w:bCs/>
      </w:rPr>
      <w:tblPr/>
      <w:tcPr>
        <w:tcBorders>
          <w:top w:val="single" w:sz="8" w:space="0" w:color="84BD00" w:themeColor="accent3"/>
          <w:left w:val="nil"/>
          <w:bottom w:val="single" w:sz="8" w:space="0" w:color="84BD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3" w:themeFillTint="3F"/>
      </w:tcPr>
    </w:tblStylePr>
    <w:tblStylePr w:type="band1Horz">
      <w:tblPr/>
      <w:tcPr>
        <w:tcBorders>
          <w:left w:val="nil"/>
          <w:right w:val="nil"/>
          <w:insideH w:val="nil"/>
          <w:insideV w:val="nil"/>
        </w:tcBorders>
        <w:shd w:val="clear" w:color="auto" w:fill="E7FFAF" w:themeFill="accent3" w:themeFillTint="3F"/>
      </w:tcPr>
    </w:tblStylePr>
  </w:style>
  <w:style w:type="table" w:styleId="LightShading-Accent1">
    <w:name w:val="Light Shading Accent 1"/>
    <w:basedOn w:val="TableNormal"/>
    <w:uiPriority w:val="60"/>
    <w:rsid w:val="00AD6E3F"/>
    <w:pPr>
      <w:spacing w:after="0" w:line="240" w:lineRule="auto"/>
    </w:pPr>
    <w:rPr>
      <w:color w:val="002155" w:themeColor="accent1" w:themeShade="BF"/>
    </w:rPr>
    <w:tblPr>
      <w:tblStyleRowBandSize w:val="1"/>
      <w:tblStyleColBandSize w:val="1"/>
      <w:tblBorders>
        <w:top w:val="single" w:sz="8" w:space="0" w:color="002D72" w:themeColor="accent1"/>
        <w:bottom w:val="single" w:sz="8" w:space="0" w:color="002D72" w:themeColor="accent1"/>
      </w:tblBorders>
    </w:tblPr>
    <w:tblStylePr w:type="fir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lastRow">
      <w:pPr>
        <w:spacing w:before="0" w:after="0" w:line="240" w:lineRule="auto"/>
      </w:pPr>
      <w:rPr>
        <w:b/>
        <w:bCs/>
      </w:rPr>
      <w:tblPr/>
      <w:tcPr>
        <w:tcBorders>
          <w:top w:val="single" w:sz="8" w:space="0" w:color="002D72" w:themeColor="accent1"/>
          <w:left w:val="nil"/>
          <w:bottom w:val="single" w:sz="8" w:space="0" w:color="002D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C3FF" w:themeFill="accent1" w:themeFillTint="3F"/>
      </w:tcPr>
    </w:tblStylePr>
    <w:tblStylePr w:type="band1Horz">
      <w:tblPr/>
      <w:tcPr>
        <w:tcBorders>
          <w:left w:val="nil"/>
          <w:right w:val="nil"/>
          <w:insideH w:val="nil"/>
          <w:insideV w:val="nil"/>
        </w:tcBorders>
        <w:shd w:val="clear" w:color="auto" w:fill="9DC3FF" w:themeFill="accent1" w:themeFillTint="3F"/>
      </w:tcPr>
    </w:tblStylePr>
  </w:style>
  <w:style w:type="paragraph" w:customStyle="1" w:styleId="Listfiguretableheading">
    <w:name w:val="List/figure/table heading"/>
    <w:basedOn w:val="Heading2"/>
    <w:qFormat/>
    <w:rsid w:val="000A5BFC"/>
    <w:rPr>
      <w:sz w:val="24"/>
    </w:rPr>
  </w:style>
  <w:style w:type="paragraph" w:customStyle="1" w:styleId="TableHeading">
    <w:name w:val="Table Heading"/>
    <w:basedOn w:val="Tabletext"/>
    <w:qFormat/>
    <w:rsid w:val="00291E18"/>
    <w:rPr>
      <w:rFonts w:ascii="Segoe UI Semibold" w:hAnsi="Segoe UI Semibold"/>
      <w:bCs w:val="0"/>
      <w:color w:val="292929"/>
    </w:rPr>
  </w:style>
  <w:style w:type="character" w:styleId="Hyperlink">
    <w:name w:val="Hyperlink"/>
    <w:basedOn w:val="DefaultParagraphFont"/>
    <w:uiPriority w:val="99"/>
    <w:rsid w:val="008C0BE1"/>
    <w:rPr>
      <w:color w:val="0000FF"/>
      <w:u w:val="single"/>
    </w:rPr>
  </w:style>
  <w:style w:type="paragraph" w:styleId="MessageHeader">
    <w:name w:val="Message Header"/>
    <w:aliases w:val="Boxed text"/>
    <w:basedOn w:val="Normal"/>
    <w:next w:val="Normal"/>
    <w:link w:val="MessageHeaderChar"/>
    <w:uiPriority w:val="99"/>
    <w:unhideWhenUsed/>
    <w:qFormat/>
    <w:rsid w:val="00F8781E"/>
    <w:pPr>
      <w:pBdr>
        <w:top w:val="single" w:sz="48" w:space="4" w:color="F7941E"/>
        <w:left w:val="single" w:sz="48" w:space="4" w:color="F7941E"/>
        <w:bottom w:val="single" w:sz="48" w:space="5" w:color="F7941E"/>
        <w:right w:val="single" w:sz="48" w:space="4" w:color="F7941E"/>
      </w:pBdr>
      <w:shd w:val="solid" w:color="F7941E" w:fill="auto"/>
      <w:suppressAutoHyphens/>
      <w:autoSpaceDE w:val="0"/>
      <w:autoSpaceDN w:val="0"/>
      <w:adjustRightInd w:val="0"/>
      <w:spacing w:before="240" w:after="240" w:line="240" w:lineRule="auto"/>
      <w:ind w:left="80" w:right="80"/>
      <w:textAlignment w:val="center"/>
    </w:pPr>
    <w:rPr>
      <w:rFonts w:eastAsiaTheme="majorEastAsia" w:cstheme="majorBidi"/>
      <w:color w:val="FFFFFF" w:themeColor="background1"/>
      <w:szCs w:val="24"/>
      <w:lang w:val="en-US"/>
    </w:rPr>
  </w:style>
  <w:style w:type="character" w:customStyle="1" w:styleId="MessageHeaderChar">
    <w:name w:val="Message Header Char"/>
    <w:aliases w:val="Boxed text Char"/>
    <w:basedOn w:val="DefaultParagraphFont"/>
    <w:link w:val="MessageHeader"/>
    <w:uiPriority w:val="99"/>
    <w:rsid w:val="00F8781E"/>
    <w:rPr>
      <w:rFonts w:eastAsiaTheme="majorEastAsia" w:cstheme="majorBidi"/>
      <w:color w:val="FFFFFF" w:themeColor="background1"/>
      <w:sz w:val="20"/>
      <w:szCs w:val="24"/>
      <w:shd w:val="solid" w:color="F7941E" w:fill="auto"/>
      <w:lang w:val="en-US"/>
    </w:rPr>
  </w:style>
  <w:style w:type="character" w:styleId="FollowedHyperlink">
    <w:name w:val="FollowedHyperlink"/>
    <w:basedOn w:val="DefaultParagraphFont"/>
    <w:uiPriority w:val="99"/>
    <w:semiHidden/>
    <w:unhideWhenUsed/>
    <w:rsid w:val="00AF63C3"/>
    <w:rPr>
      <w:color w:val="7C878E" w:themeColor="followedHyperlink"/>
      <w:u w:val="single"/>
    </w:rPr>
  </w:style>
  <w:style w:type="table" w:customStyle="1" w:styleId="TableGridLight1">
    <w:name w:val="Table Grid Light1"/>
    <w:basedOn w:val="TableNormal"/>
    <w:uiPriority w:val="40"/>
    <w:rsid w:val="002D44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2D44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2D44FC"/>
    <w:pPr>
      <w:spacing w:after="0" w:line="240" w:lineRule="auto"/>
    </w:pPr>
    <w:tblPr>
      <w:tblStyleRowBandSize w:val="1"/>
      <w:tblStyleColBandSize w:val="1"/>
    </w:tblPr>
    <w:tblStylePr w:type="firstRow">
      <w:rPr>
        <w:b/>
        <w:bCs/>
        <w:caps/>
      </w:rPr>
      <w:tblPr/>
      <w:tcPr>
        <w:tcBorders>
          <w:bottom w:val="single" w:sz="4" w:space="0" w:color="3886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886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2D44FC"/>
    <w:pPr>
      <w:spacing w:after="0" w:line="240" w:lineRule="auto"/>
    </w:pPr>
    <w:tblPr>
      <w:tblStyleRowBandSize w:val="1"/>
      <w:tblStyleColBandSize w:val="1"/>
      <w:tblBorders>
        <w:top w:val="single" w:sz="4" w:space="0" w:color="3886FF" w:themeColor="text1" w:themeTint="80"/>
        <w:bottom w:val="single" w:sz="4" w:space="0" w:color="3886FF" w:themeColor="text1" w:themeTint="80"/>
      </w:tblBorders>
    </w:tblPr>
    <w:tblStylePr w:type="firstRow">
      <w:rPr>
        <w:b/>
        <w:bCs/>
      </w:rPr>
      <w:tblPr/>
      <w:tcPr>
        <w:tcBorders>
          <w:bottom w:val="single" w:sz="4" w:space="0" w:color="3886FF" w:themeColor="text1" w:themeTint="80"/>
        </w:tcBorders>
      </w:tcPr>
    </w:tblStylePr>
    <w:tblStylePr w:type="lastRow">
      <w:rPr>
        <w:b/>
        <w:bCs/>
      </w:rPr>
      <w:tblPr/>
      <w:tcPr>
        <w:tcBorders>
          <w:top w:val="single" w:sz="4" w:space="0" w:color="3886FF" w:themeColor="text1" w:themeTint="80"/>
        </w:tcBorders>
      </w:tcPr>
    </w:tblStylePr>
    <w:tblStylePr w:type="firstCol">
      <w:rPr>
        <w:b/>
        <w:bCs/>
      </w:rPr>
    </w:tblStylePr>
    <w:tblStylePr w:type="lastCol">
      <w:rPr>
        <w:b/>
        <w:bCs/>
      </w:rPr>
    </w:tblStylePr>
    <w:tblStylePr w:type="band1Vert">
      <w:tblPr/>
      <w:tcPr>
        <w:tcBorders>
          <w:left w:val="single" w:sz="4" w:space="0" w:color="3886FF" w:themeColor="text1" w:themeTint="80"/>
          <w:right w:val="single" w:sz="4" w:space="0" w:color="3886FF" w:themeColor="text1" w:themeTint="80"/>
        </w:tcBorders>
      </w:tcPr>
    </w:tblStylePr>
    <w:tblStylePr w:type="band2Vert">
      <w:tblPr/>
      <w:tcPr>
        <w:tcBorders>
          <w:left w:val="single" w:sz="4" w:space="0" w:color="3886FF" w:themeColor="text1" w:themeTint="80"/>
          <w:right w:val="single" w:sz="4" w:space="0" w:color="3886FF" w:themeColor="text1" w:themeTint="80"/>
        </w:tcBorders>
      </w:tcPr>
    </w:tblStylePr>
    <w:tblStylePr w:type="band1Horz">
      <w:tblPr/>
      <w:tcPr>
        <w:tcBorders>
          <w:top w:val="single" w:sz="4" w:space="0" w:color="3886FF" w:themeColor="text1" w:themeTint="80"/>
          <w:bottom w:val="single" w:sz="4" w:space="0" w:color="3886FF" w:themeColor="text1" w:themeTint="80"/>
        </w:tcBorders>
      </w:tcPr>
    </w:tblStylePr>
  </w:style>
  <w:style w:type="table" w:customStyle="1" w:styleId="PlainTable41">
    <w:name w:val="Plain Table 41"/>
    <w:basedOn w:val="TableNormal"/>
    <w:uiPriority w:val="44"/>
    <w:rsid w:val="002D44F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1">
    <w:name w:val="List Table 31"/>
    <w:basedOn w:val="TableNormal"/>
    <w:uiPriority w:val="48"/>
    <w:rsid w:val="002D44FC"/>
    <w:pPr>
      <w:spacing w:after="0" w:line="240" w:lineRule="auto"/>
    </w:pPr>
    <w:tblPr>
      <w:tblStyleRowBandSize w:val="1"/>
      <w:tblStyleColBandSize w:val="1"/>
      <w:tblBorders>
        <w:top w:val="single" w:sz="4" w:space="0" w:color="002D72" w:themeColor="text1"/>
        <w:left w:val="single" w:sz="4" w:space="0" w:color="002D72" w:themeColor="text1"/>
        <w:bottom w:val="single" w:sz="4" w:space="0" w:color="002D72" w:themeColor="text1"/>
        <w:right w:val="single" w:sz="4" w:space="0" w:color="002D72" w:themeColor="text1"/>
      </w:tblBorders>
    </w:tblPr>
    <w:tblStylePr w:type="firstRow">
      <w:rPr>
        <w:b/>
        <w:bCs/>
        <w:color w:val="FFFFFF" w:themeColor="background1"/>
      </w:rPr>
      <w:tblPr/>
      <w:tcPr>
        <w:shd w:val="clear" w:color="auto" w:fill="002D72" w:themeFill="text1"/>
      </w:tcPr>
    </w:tblStylePr>
    <w:tblStylePr w:type="lastRow">
      <w:rPr>
        <w:b/>
        <w:bCs/>
      </w:rPr>
      <w:tblPr/>
      <w:tcPr>
        <w:tcBorders>
          <w:top w:val="double" w:sz="4" w:space="0" w:color="002D7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72" w:themeColor="text1"/>
          <w:right w:val="single" w:sz="4" w:space="0" w:color="002D72" w:themeColor="text1"/>
        </w:tcBorders>
      </w:tcPr>
    </w:tblStylePr>
    <w:tblStylePr w:type="band1Horz">
      <w:tblPr/>
      <w:tcPr>
        <w:tcBorders>
          <w:top w:val="single" w:sz="4" w:space="0" w:color="002D72" w:themeColor="text1"/>
          <w:bottom w:val="single" w:sz="4" w:space="0" w:color="002D7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72" w:themeColor="text1"/>
          <w:left w:val="nil"/>
        </w:tcBorders>
      </w:tcPr>
    </w:tblStylePr>
    <w:tblStylePr w:type="swCell">
      <w:tblPr/>
      <w:tcPr>
        <w:tcBorders>
          <w:top w:val="double" w:sz="4" w:space="0" w:color="002D72" w:themeColor="text1"/>
          <w:right w:val="nil"/>
        </w:tcBorders>
      </w:tcPr>
    </w:tblStylePr>
  </w:style>
  <w:style w:type="character" w:customStyle="1" w:styleId="Heading7Char">
    <w:name w:val="Heading 7 Char"/>
    <w:basedOn w:val="DefaultParagraphFont"/>
    <w:link w:val="Heading7"/>
    <w:uiPriority w:val="9"/>
    <w:rsid w:val="00062565"/>
    <w:rPr>
      <w:rFonts w:asciiTheme="majorHAnsi" w:eastAsiaTheme="majorEastAsia" w:hAnsiTheme="majorHAnsi" w:cstheme="majorBidi"/>
      <w:iCs/>
      <w:color w:val="002D72" w:themeColor="text1"/>
      <w:sz w:val="20"/>
    </w:rPr>
  </w:style>
  <w:style w:type="character" w:customStyle="1" w:styleId="Heading8Char">
    <w:name w:val="Heading 8 Char"/>
    <w:basedOn w:val="DefaultParagraphFont"/>
    <w:link w:val="Heading8"/>
    <w:uiPriority w:val="9"/>
    <w:rsid w:val="00062565"/>
    <w:rPr>
      <w:rFonts w:asciiTheme="majorHAnsi" w:eastAsiaTheme="majorEastAsia" w:hAnsiTheme="majorHAnsi" w:cstheme="majorBidi"/>
      <w:i/>
      <w:color w:val="002D72" w:themeColor="text1"/>
      <w:sz w:val="21"/>
      <w:szCs w:val="21"/>
    </w:rPr>
  </w:style>
  <w:style w:type="paragraph" w:customStyle="1" w:styleId="BARKLEYCONTACTDETAILS">
    <w:name w:val="BARKLEY_CONTACT_DETAILS"/>
    <w:link w:val="BARKLEYCONTACTDETAILSChar"/>
    <w:qFormat/>
    <w:rsid w:val="00F81F77"/>
    <w:pPr>
      <w:spacing w:after="15" w:line="240" w:lineRule="auto"/>
      <w:jc w:val="right"/>
    </w:pPr>
    <w:rPr>
      <w:rFonts w:ascii="Segoe UI Semibold" w:hAnsi="Segoe UI Semibold"/>
      <w:b/>
      <w:bCs/>
      <w:color w:val="FFFFFF" w:themeColor="background1"/>
      <w:sz w:val="18"/>
    </w:rPr>
  </w:style>
  <w:style w:type="character" w:customStyle="1" w:styleId="BARKLEYCONTACTDETAILSChar">
    <w:name w:val="BARKLEY_CONTACT_DETAILS Char"/>
    <w:basedOn w:val="DefaultParagraphFont"/>
    <w:link w:val="BARKLEYCONTACTDETAILS"/>
    <w:rsid w:val="00F81F77"/>
    <w:rPr>
      <w:rFonts w:ascii="Segoe UI Semibold" w:hAnsi="Segoe UI Semibold"/>
      <w:b/>
      <w:bCs/>
      <w:color w:val="FFFFFF" w:themeColor="background1"/>
      <w:sz w:val="18"/>
    </w:rPr>
  </w:style>
  <w:style w:type="character" w:styleId="PageNumber">
    <w:name w:val="page number"/>
    <w:basedOn w:val="DefaultParagraphFont"/>
    <w:uiPriority w:val="99"/>
    <w:semiHidden/>
    <w:unhideWhenUsed/>
    <w:rsid w:val="00427860"/>
  </w:style>
  <w:style w:type="character" w:customStyle="1" w:styleId="NoSpacingChar">
    <w:name w:val="No Spacing Char"/>
    <w:basedOn w:val="DefaultParagraphFont"/>
    <w:link w:val="NoSpacing"/>
    <w:uiPriority w:val="1"/>
    <w:locked/>
    <w:rsid w:val="00706954"/>
    <w:rPr>
      <w:sz w:val="20"/>
    </w:rPr>
  </w:style>
  <w:style w:type="table" w:styleId="PlainTable1">
    <w:name w:val="Plain Table 1"/>
    <w:basedOn w:val="TableNormal"/>
    <w:uiPriority w:val="99"/>
    <w:rsid w:val="007069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E31D5F"/>
  </w:style>
  <w:style w:type="character" w:styleId="CommentReference">
    <w:name w:val="annotation reference"/>
    <w:basedOn w:val="DefaultParagraphFont"/>
    <w:uiPriority w:val="99"/>
    <w:semiHidden/>
    <w:unhideWhenUsed/>
    <w:rsid w:val="00206031"/>
    <w:rPr>
      <w:sz w:val="16"/>
      <w:szCs w:val="16"/>
    </w:rPr>
  </w:style>
  <w:style w:type="paragraph" w:styleId="CommentText">
    <w:name w:val="annotation text"/>
    <w:basedOn w:val="Normal"/>
    <w:link w:val="CommentTextChar"/>
    <w:uiPriority w:val="99"/>
    <w:semiHidden/>
    <w:unhideWhenUsed/>
    <w:rsid w:val="00206031"/>
    <w:pPr>
      <w:spacing w:line="240" w:lineRule="auto"/>
    </w:pPr>
    <w:rPr>
      <w:szCs w:val="20"/>
    </w:rPr>
  </w:style>
  <w:style w:type="character" w:customStyle="1" w:styleId="CommentTextChar">
    <w:name w:val="Comment Text Char"/>
    <w:basedOn w:val="DefaultParagraphFont"/>
    <w:link w:val="CommentText"/>
    <w:uiPriority w:val="99"/>
    <w:semiHidden/>
    <w:rsid w:val="00206031"/>
    <w:rPr>
      <w:sz w:val="20"/>
      <w:szCs w:val="20"/>
    </w:rPr>
  </w:style>
  <w:style w:type="paragraph" w:styleId="CommentSubject">
    <w:name w:val="annotation subject"/>
    <w:basedOn w:val="CommentText"/>
    <w:next w:val="CommentText"/>
    <w:link w:val="CommentSubjectChar"/>
    <w:uiPriority w:val="99"/>
    <w:semiHidden/>
    <w:unhideWhenUsed/>
    <w:rsid w:val="00206031"/>
    <w:rPr>
      <w:b/>
      <w:bCs/>
    </w:rPr>
  </w:style>
  <w:style w:type="character" w:customStyle="1" w:styleId="CommentSubjectChar">
    <w:name w:val="Comment Subject Char"/>
    <w:basedOn w:val="CommentTextChar"/>
    <w:link w:val="CommentSubject"/>
    <w:uiPriority w:val="99"/>
    <w:semiHidden/>
    <w:rsid w:val="00206031"/>
    <w:rPr>
      <w:b/>
      <w:bCs/>
      <w:sz w:val="20"/>
      <w:szCs w:val="20"/>
    </w:rPr>
  </w:style>
  <w:style w:type="paragraph" w:customStyle="1" w:styleId="Default">
    <w:name w:val="Default"/>
    <w:rsid w:val="00A9566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2975C7"/>
    <w:pPr>
      <w:spacing w:beforeAutospacing="1"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86881">
      <w:bodyDiv w:val="1"/>
      <w:marLeft w:val="0"/>
      <w:marRight w:val="0"/>
      <w:marTop w:val="0"/>
      <w:marBottom w:val="0"/>
      <w:divBdr>
        <w:top w:val="none" w:sz="0" w:space="0" w:color="auto"/>
        <w:left w:val="none" w:sz="0" w:space="0" w:color="auto"/>
        <w:bottom w:val="none" w:sz="0" w:space="0" w:color="auto"/>
        <w:right w:val="none" w:sz="0" w:space="0" w:color="auto"/>
      </w:divBdr>
      <w:divsChild>
        <w:div w:id="928001574">
          <w:marLeft w:val="0"/>
          <w:marRight w:val="0"/>
          <w:marTop w:val="0"/>
          <w:marBottom w:val="0"/>
          <w:divBdr>
            <w:top w:val="none" w:sz="0" w:space="0" w:color="auto"/>
            <w:left w:val="none" w:sz="0" w:space="0" w:color="auto"/>
            <w:bottom w:val="none" w:sz="0" w:space="0" w:color="auto"/>
            <w:right w:val="none" w:sz="0" w:space="0" w:color="auto"/>
          </w:divBdr>
          <w:divsChild>
            <w:div w:id="331495076">
              <w:marLeft w:val="0"/>
              <w:marRight w:val="0"/>
              <w:marTop w:val="0"/>
              <w:marBottom w:val="0"/>
              <w:divBdr>
                <w:top w:val="none" w:sz="0" w:space="0" w:color="auto"/>
                <w:left w:val="none" w:sz="0" w:space="0" w:color="auto"/>
                <w:bottom w:val="none" w:sz="0" w:space="0" w:color="auto"/>
                <w:right w:val="none" w:sz="0" w:space="0" w:color="auto"/>
              </w:divBdr>
              <w:divsChild>
                <w:div w:id="309554658">
                  <w:marLeft w:val="0"/>
                  <w:marRight w:val="0"/>
                  <w:marTop w:val="0"/>
                  <w:marBottom w:val="0"/>
                  <w:divBdr>
                    <w:top w:val="none" w:sz="0" w:space="0" w:color="auto"/>
                    <w:left w:val="none" w:sz="0" w:space="0" w:color="auto"/>
                    <w:bottom w:val="none" w:sz="0" w:space="0" w:color="auto"/>
                    <w:right w:val="none" w:sz="0" w:space="0" w:color="auto"/>
                  </w:divBdr>
                  <w:divsChild>
                    <w:div w:id="12322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05274606">
          <w:marLeft w:val="0"/>
          <w:marRight w:val="0"/>
          <w:marTop w:val="0"/>
          <w:marBottom w:val="0"/>
          <w:divBdr>
            <w:top w:val="none" w:sz="0" w:space="0" w:color="auto"/>
            <w:left w:val="none" w:sz="0" w:space="0" w:color="auto"/>
            <w:bottom w:val="none" w:sz="0" w:space="0" w:color="auto"/>
            <w:right w:val="none" w:sz="0" w:space="0" w:color="auto"/>
          </w:divBdr>
        </w:div>
        <w:div w:id="804354007">
          <w:marLeft w:val="0"/>
          <w:marRight w:val="0"/>
          <w:marTop w:val="0"/>
          <w:marBottom w:val="0"/>
          <w:divBdr>
            <w:top w:val="none" w:sz="0" w:space="0" w:color="auto"/>
            <w:left w:val="none" w:sz="0" w:space="0" w:color="auto"/>
            <w:bottom w:val="none" w:sz="0" w:space="0" w:color="auto"/>
            <w:right w:val="none" w:sz="0" w:space="0" w:color="auto"/>
          </w:divBdr>
        </w:div>
        <w:div w:id="453134962">
          <w:marLeft w:val="0"/>
          <w:marRight w:val="0"/>
          <w:marTop w:val="0"/>
          <w:marBottom w:val="0"/>
          <w:divBdr>
            <w:top w:val="none" w:sz="0" w:space="0" w:color="auto"/>
            <w:left w:val="none" w:sz="0" w:space="0" w:color="auto"/>
            <w:bottom w:val="none" w:sz="0" w:space="0" w:color="auto"/>
            <w:right w:val="none" w:sz="0" w:space="0" w:color="auto"/>
          </w:divBdr>
        </w:div>
        <w:div w:id="119079280">
          <w:marLeft w:val="0"/>
          <w:marRight w:val="0"/>
          <w:marTop w:val="0"/>
          <w:marBottom w:val="0"/>
          <w:divBdr>
            <w:top w:val="none" w:sz="0" w:space="0" w:color="auto"/>
            <w:left w:val="none" w:sz="0" w:space="0" w:color="auto"/>
            <w:bottom w:val="none" w:sz="0" w:space="0" w:color="auto"/>
            <w:right w:val="none" w:sz="0" w:space="0" w:color="auto"/>
          </w:divBdr>
        </w:div>
        <w:div w:id="835682143">
          <w:marLeft w:val="0"/>
          <w:marRight w:val="0"/>
          <w:marTop w:val="0"/>
          <w:marBottom w:val="0"/>
          <w:divBdr>
            <w:top w:val="none" w:sz="0" w:space="0" w:color="auto"/>
            <w:left w:val="none" w:sz="0" w:space="0" w:color="auto"/>
            <w:bottom w:val="none" w:sz="0" w:space="0" w:color="auto"/>
            <w:right w:val="none" w:sz="0" w:space="0" w:color="auto"/>
          </w:divBdr>
        </w:div>
      </w:divsChild>
    </w:div>
    <w:div w:id="1088844486">
      <w:bodyDiv w:val="1"/>
      <w:marLeft w:val="0"/>
      <w:marRight w:val="0"/>
      <w:marTop w:val="0"/>
      <w:marBottom w:val="0"/>
      <w:divBdr>
        <w:top w:val="none" w:sz="0" w:space="0" w:color="auto"/>
        <w:left w:val="none" w:sz="0" w:space="0" w:color="auto"/>
        <w:bottom w:val="none" w:sz="0" w:space="0" w:color="auto"/>
        <w:right w:val="none" w:sz="0" w:space="0" w:color="auto"/>
      </w:divBdr>
      <w:divsChild>
        <w:div w:id="104274557">
          <w:marLeft w:val="0"/>
          <w:marRight w:val="0"/>
          <w:marTop w:val="0"/>
          <w:marBottom w:val="0"/>
          <w:divBdr>
            <w:top w:val="none" w:sz="0" w:space="0" w:color="auto"/>
            <w:left w:val="none" w:sz="0" w:space="0" w:color="auto"/>
            <w:bottom w:val="none" w:sz="0" w:space="0" w:color="auto"/>
            <w:right w:val="none" w:sz="0" w:space="0" w:color="auto"/>
          </w:divBdr>
        </w:div>
        <w:div w:id="1250385281">
          <w:marLeft w:val="0"/>
          <w:marRight w:val="0"/>
          <w:marTop w:val="0"/>
          <w:marBottom w:val="0"/>
          <w:divBdr>
            <w:top w:val="none" w:sz="0" w:space="0" w:color="auto"/>
            <w:left w:val="none" w:sz="0" w:space="0" w:color="auto"/>
            <w:bottom w:val="none" w:sz="0" w:space="0" w:color="auto"/>
            <w:right w:val="none" w:sz="0" w:space="0" w:color="auto"/>
          </w:divBdr>
          <w:divsChild>
            <w:div w:id="832841032">
              <w:marLeft w:val="0"/>
              <w:marRight w:val="0"/>
              <w:marTop w:val="0"/>
              <w:marBottom w:val="0"/>
              <w:divBdr>
                <w:top w:val="none" w:sz="0" w:space="0" w:color="auto"/>
                <w:left w:val="none" w:sz="0" w:space="0" w:color="auto"/>
                <w:bottom w:val="none" w:sz="0" w:space="0" w:color="auto"/>
                <w:right w:val="none" w:sz="0" w:space="0" w:color="auto"/>
              </w:divBdr>
            </w:div>
          </w:divsChild>
        </w:div>
        <w:div w:id="190388692">
          <w:marLeft w:val="0"/>
          <w:marRight w:val="0"/>
          <w:marTop w:val="0"/>
          <w:marBottom w:val="0"/>
          <w:divBdr>
            <w:top w:val="none" w:sz="0" w:space="0" w:color="auto"/>
            <w:left w:val="none" w:sz="0" w:space="0" w:color="auto"/>
            <w:bottom w:val="none" w:sz="0" w:space="0" w:color="auto"/>
            <w:right w:val="none" w:sz="0" w:space="0" w:color="auto"/>
          </w:divBdr>
          <w:divsChild>
            <w:div w:id="1221985250">
              <w:marLeft w:val="0"/>
              <w:marRight w:val="0"/>
              <w:marTop w:val="0"/>
              <w:marBottom w:val="0"/>
              <w:divBdr>
                <w:top w:val="none" w:sz="0" w:space="0" w:color="auto"/>
                <w:left w:val="none" w:sz="0" w:space="0" w:color="auto"/>
                <w:bottom w:val="none" w:sz="0" w:space="0" w:color="auto"/>
                <w:right w:val="none" w:sz="0" w:space="0" w:color="auto"/>
              </w:divBdr>
            </w:div>
          </w:divsChild>
        </w:div>
        <w:div w:id="1488401076">
          <w:marLeft w:val="0"/>
          <w:marRight w:val="0"/>
          <w:marTop w:val="0"/>
          <w:marBottom w:val="0"/>
          <w:divBdr>
            <w:top w:val="none" w:sz="0" w:space="0" w:color="auto"/>
            <w:left w:val="none" w:sz="0" w:space="0" w:color="auto"/>
            <w:bottom w:val="none" w:sz="0" w:space="0" w:color="auto"/>
            <w:right w:val="none" w:sz="0" w:space="0" w:color="auto"/>
          </w:divBdr>
        </w:div>
      </w:divsChild>
    </w:div>
    <w:div w:id="167268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DoITCRD">
  <a:themeElements>
    <a:clrScheme name="Custom 1">
      <a:dk1>
        <a:srgbClr val="002D72"/>
      </a:dk1>
      <a:lt1>
        <a:sysClr val="window" lastClr="FFFFFF"/>
      </a:lt1>
      <a:dk2>
        <a:srgbClr val="7C878E"/>
      </a:dk2>
      <a:lt2>
        <a:srgbClr val="DEE9F1"/>
      </a:lt2>
      <a:accent1>
        <a:srgbClr val="002D72"/>
      </a:accent1>
      <a:accent2>
        <a:srgbClr val="009CBD"/>
      </a:accent2>
      <a:accent3>
        <a:srgbClr val="84BD00"/>
      </a:accent3>
      <a:accent4>
        <a:srgbClr val="485CC7"/>
      </a:accent4>
      <a:accent5>
        <a:srgbClr val="FA4616"/>
      </a:accent5>
      <a:accent6>
        <a:srgbClr val="FFA300"/>
      </a:accent6>
      <a:hlink>
        <a:srgbClr val="002D72"/>
      </a:hlink>
      <a:folHlink>
        <a:srgbClr val="7C878E"/>
      </a:folHlink>
    </a:clrScheme>
    <a:fontScheme name="DoITCRD Font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oITCRD" id="{5A257436-6D80-4E63-B74C-390E67994A5E}" vid="{8063BDD6-2E75-4593-999F-27F6CC842E0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B06E4-095F-4167-B283-D0C927BE4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1973</Words>
  <Characters>11248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Letterhead</vt:lpstr>
    </vt:vector>
  </TitlesOfParts>
  <Company>Department of Infrastructure and Regional Development</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Dani-elle McManus</dc:creator>
  <cp:lastModifiedBy>Erin Elkin</cp:lastModifiedBy>
  <cp:revision>4</cp:revision>
  <cp:lastPrinted>2020-10-07T01:07:00Z</cp:lastPrinted>
  <dcterms:created xsi:type="dcterms:W3CDTF">2020-10-20T21:33:00Z</dcterms:created>
  <dcterms:modified xsi:type="dcterms:W3CDTF">2020-10-22T00:35:00Z</dcterms:modified>
</cp:coreProperties>
</file>