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19D9E" w14:textId="77777777" w:rsidR="00C06DEA" w:rsidRPr="0071407D" w:rsidRDefault="0046798D" w:rsidP="0071407D">
      <w:pPr>
        <w:pStyle w:val="Bodycpoy11ptfrom2ndpage"/>
        <w:jc w:val="both"/>
      </w:pPr>
      <w:r w:rsidRPr="0071407D">
        <w:rPr>
          <w:noProof/>
          <w:lang w:eastAsia="en-AU"/>
        </w:rPr>
        <w:drawing>
          <wp:anchor distT="0" distB="0" distL="114300" distR="114300" simplePos="0" relativeHeight="251659264" behindDoc="0" locked="0" layoutInCell="1" allowOverlap="1" wp14:anchorId="6F71C330" wp14:editId="7A5A01BE">
            <wp:simplePos x="0" y="0"/>
            <wp:positionH relativeFrom="column">
              <wp:posOffset>0</wp:posOffset>
            </wp:positionH>
            <wp:positionV relativeFrom="paragraph">
              <wp:posOffset>-64572</wp:posOffset>
            </wp:positionV>
            <wp:extent cx="2363191" cy="265031"/>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63191" cy="265031"/>
                    </a:xfrm>
                    <a:prstGeom prst="rect">
                      <a:avLst/>
                    </a:prstGeom>
                  </pic:spPr>
                </pic:pic>
              </a:graphicData>
            </a:graphic>
            <wp14:sizeRelH relativeFrom="page">
              <wp14:pctWidth>0</wp14:pctWidth>
            </wp14:sizeRelH>
            <wp14:sizeRelV relativeFrom="page">
              <wp14:pctHeight>0</wp14:pctHeight>
            </wp14:sizeRelV>
          </wp:anchor>
        </w:drawing>
      </w:r>
    </w:p>
    <w:p w14:paraId="21A86D79" w14:textId="52B94F08" w:rsidR="00720999" w:rsidRPr="0071407D" w:rsidRDefault="00343C36" w:rsidP="0071407D">
      <w:pPr>
        <w:pStyle w:val="SUBHEADING13pt"/>
        <w:jc w:val="both"/>
        <w:rPr>
          <w:sz w:val="20"/>
          <w:szCs w:val="20"/>
        </w:rPr>
      </w:pPr>
      <w:r w:rsidRPr="0071407D">
        <w:t>Interim Governance Table Communique – 27 April 2021</w:t>
      </w:r>
    </w:p>
    <w:p w14:paraId="7131092C" w14:textId="791BFA28" w:rsidR="00343C36" w:rsidRPr="004572F7" w:rsidRDefault="00343C36" w:rsidP="0071407D">
      <w:pPr>
        <w:pStyle w:val="ListParagraph"/>
        <w:numPr>
          <w:ilvl w:val="0"/>
          <w:numId w:val="5"/>
        </w:numPr>
        <w:spacing w:after="0" w:line="240" w:lineRule="auto"/>
        <w:contextualSpacing w:val="0"/>
        <w:jc w:val="both"/>
        <w:rPr>
          <w:rFonts w:ascii="Segoe UI" w:hAnsi="Segoe UI" w:cs="Segoe UI"/>
          <w:sz w:val="22"/>
        </w:rPr>
      </w:pPr>
      <w:r w:rsidRPr="004572F7">
        <w:rPr>
          <w:rFonts w:ascii="Segoe UI" w:hAnsi="Segoe UI" w:cs="Segoe UI"/>
          <w:sz w:val="22"/>
        </w:rPr>
        <w:t xml:space="preserve">The twelfth meeting of the Interim Barkly Governance Table (the Table) was held on Tuesday 27 April 2021 in Tennant Creek, with some members attending via teleconference. </w:t>
      </w:r>
    </w:p>
    <w:p w14:paraId="7266A990" w14:textId="77777777" w:rsidR="00343C36" w:rsidRPr="004572F7" w:rsidRDefault="00343C36" w:rsidP="0071407D">
      <w:pPr>
        <w:pStyle w:val="ListParagraph"/>
        <w:numPr>
          <w:ilvl w:val="0"/>
          <w:numId w:val="5"/>
        </w:numPr>
        <w:spacing w:after="0" w:line="240" w:lineRule="auto"/>
        <w:contextualSpacing w:val="0"/>
        <w:jc w:val="both"/>
        <w:rPr>
          <w:rFonts w:ascii="Segoe UI" w:hAnsi="Segoe UI" w:cs="Segoe UI"/>
          <w:sz w:val="22"/>
        </w:rPr>
      </w:pPr>
      <w:r w:rsidRPr="004572F7">
        <w:rPr>
          <w:rFonts w:ascii="Segoe UI" w:hAnsi="Segoe UI" w:cs="Segoe UI"/>
          <w:sz w:val="22"/>
        </w:rPr>
        <w:t xml:space="preserve">The Table noted the contribution made by Tim Candler in establishing the Backbone team and thanked Kevin Banbury for his contribution, especially as co-chair of the Youth Justice Facility Working Group. </w:t>
      </w:r>
    </w:p>
    <w:p w14:paraId="6783ECC6" w14:textId="77777777" w:rsidR="00343C36" w:rsidRPr="004572F7" w:rsidRDefault="00343C36" w:rsidP="0071407D">
      <w:pPr>
        <w:pStyle w:val="ListParagraph"/>
        <w:numPr>
          <w:ilvl w:val="0"/>
          <w:numId w:val="5"/>
        </w:numPr>
        <w:spacing w:after="0" w:line="240" w:lineRule="auto"/>
        <w:contextualSpacing w:val="0"/>
        <w:jc w:val="both"/>
        <w:rPr>
          <w:rFonts w:ascii="Segoe UI" w:hAnsi="Segoe UI" w:cs="Segoe UI"/>
          <w:sz w:val="22"/>
        </w:rPr>
      </w:pPr>
      <w:r w:rsidRPr="004572F7">
        <w:rPr>
          <w:rFonts w:ascii="Segoe UI" w:hAnsi="Segoe UI" w:cs="Segoe UI"/>
          <w:sz w:val="22"/>
        </w:rPr>
        <w:t xml:space="preserve">Welcome John Fitz and Clair Keen as the two new NGO reps. Sharen Lake will move to represent the BRC. </w:t>
      </w:r>
    </w:p>
    <w:p w14:paraId="4B1F64AF" w14:textId="77777777" w:rsidR="00343C36" w:rsidRPr="004572F7" w:rsidRDefault="00343C36" w:rsidP="0071407D">
      <w:pPr>
        <w:pStyle w:val="MessageHeader"/>
        <w:spacing w:before="160" w:after="160"/>
        <w:ind w:left="79" w:right="79"/>
        <w:jc w:val="both"/>
        <w:rPr>
          <w:rFonts w:ascii="Segoe UI" w:hAnsi="Segoe UI" w:cs="Segoe UI"/>
          <w:b/>
          <w:color w:val="F2F2F2" w:themeColor="background1" w:themeShade="F2"/>
          <w:sz w:val="22"/>
          <w:szCs w:val="22"/>
        </w:rPr>
      </w:pPr>
      <w:r w:rsidRPr="004572F7">
        <w:rPr>
          <w:rFonts w:ascii="Segoe UI" w:hAnsi="Segoe UI" w:cs="Segoe UI"/>
          <w:b/>
          <w:color w:val="F2F2F2" w:themeColor="background1" w:themeShade="F2"/>
          <w:sz w:val="22"/>
          <w:szCs w:val="22"/>
        </w:rPr>
        <w:t>Working Group Updates</w:t>
      </w:r>
    </w:p>
    <w:p w14:paraId="0E6677FA" w14:textId="170743A5" w:rsidR="00343C36" w:rsidRPr="004572F7" w:rsidRDefault="00343C36" w:rsidP="0071407D">
      <w:pPr>
        <w:pStyle w:val="ListParagraph"/>
        <w:numPr>
          <w:ilvl w:val="0"/>
          <w:numId w:val="5"/>
        </w:numPr>
        <w:spacing w:after="0" w:line="240" w:lineRule="auto"/>
        <w:contextualSpacing w:val="0"/>
        <w:jc w:val="both"/>
        <w:rPr>
          <w:rFonts w:ascii="Segoe UI" w:hAnsi="Segoe UI" w:cs="Segoe UI"/>
          <w:sz w:val="22"/>
        </w:rPr>
      </w:pPr>
      <w:r w:rsidRPr="004572F7">
        <w:rPr>
          <w:rFonts w:ascii="Segoe UI" w:hAnsi="Segoe UI" w:cs="Segoe UI"/>
          <w:sz w:val="22"/>
        </w:rPr>
        <w:t xml:space="preserve">The Economic Growth Strategy Working Group (EGSWG) co-chair raised concerns around the engagement of the current membership and the lack of Aboriginal representation in the work. The Table members discussed the role of the EGSWG and the need to clearly articulate the functions and remit. It was agreed that the Land Councils have an increasingly important role in this space and that their engagement is important, both in the working group and the Deal more broadly. </w:t>
      </w:r>
      <w:r w:rsidR="0071407D" w:rsidRPr="004572F7">
        <w:rPr>
          <w:rFonts w:ascii="Segoe UI" w:hAnsi="Segoe UI" w:cs="Segoe UI"/>
          <w:sz w:val="22"/>
        </w:rPr>
        <w:t xml:space="preserve"> The Table agreed to </w:t>
      </w:r>
      <w:r w:rsidR="00E8596C">
        <w:rPr>
          <w:rFonts w:ascii="Segoe UI" w:hAnsi="Segoe UI" w:cs="Segoe UI"/>
          <w:sz w:val="22"/>
        </w:rPr>
        <w:t xml:space="preserve">invite </w:t>
      </w:r>
      <w:r w:rsidR="0071407D" w:rsidRPr="004572F7">
        <w:rPr>
          <w:rFonts w:ascii="Segoe UI" w:hAnsi="Segoe UI" w:cs="Segoe UI"/>
          <w:sz w:val="22"/>
        </w:rPr>
        <w:t xml:space="preserve">the Northern Land Council and Central Land Council to </w:t>
      </w:r>
      <w:r w:rsidR="00E8596C">
        <w:rPr>
          <w:rFonts w:ascii="Segoe UI" w:hAnsi="Segoe UI" w:cs="Segoe UI"/>
          <w:sz w:val="22"/>
        </w:rPr>
        <w:t xml:space="preserve">nominate </w:t>
      </w:r>
      <w:r w:rsidR="00F25963">
        <w:rPr>
          <w:rFonts w:ascii="Segoe UI" w:hAnsi="Segoe UI" w:cs="Segoe UI"/>
          <w:sz w:val="22"/>
        </w:rPr>
        <w:t xml:space="preserve">their </w:t>
      </w:r>
      <w:r w:rsidR="00E8596C">
        <w:rPr>
          <w:rFonts w:ascii="Segoe UI" w:hAnsi="Segoe UI" w:cs="Segoe UI"/>
          <w:sz w:val="22"/>
        </w:rPr>
        <w:t>representatives to join the Table</w:t>
      </w:r>
      <w:r w:rsidR="0071407D" w:rsidRPr="004572F7">
        <w:rPr>
          <w:rFonts w:ascii="Segoe UI" w:hAnsi="Segoe UI" w:cs="Segoe UI"/>
          <w:sz w:val="22"/>
        </w:rPr>
        <w:t>.</w:t>
      </w:r>
    </w:p>
    <w:p w14:paraId="0C15629A" w14:textId="77777777" w:rsidR="00343C36" w:rsidRPr="004572F7" w:rsidRDefault="00343C36" w:rsidP="0071407D">
      <w:pPr>
        <w:pStyle w:val="ListParagraph"/>
        <w:numPr>
          <w:ilvl w:val="0"/>
          <w:numId w:val="5"/>
        </w:numPr>
        <w:spacing w:after="0" w:line="240" w:lineRule="auto"/>
        <w:contextualSpacing w:val="0"/>
        <w:jc w:val="both"/>
        <w:rPr>
          <w:rFonts w:ascii="Segoe UI" w:hAnsi="Segoe UI" w:cs="Segoe UI"/>
          <w:sz w:val="22"/>
        </w:rPr>
      </w:pPr>
      <w:r w:rsidRPr="004572F7">
        <w:rPr>
          <w:rFonts w:ascii="Segoe UI" w:hAnsi="Segoe UI" w:cs="Segoe UI"/>
          <w:sz w:val="22"/>
        </w:rPr>
        <w:t xml:space="preserve">The Regional Workforce Strategy Working Group held its first meeting on 25 March and is now setting up its Terms of Reference. </w:t>
      </w:r>
    </w:p>
    <w:p w14:paraId="2B746AF0" w14:textId="1F3AFA4D" w:rsidR="00343C36" w:rsidRPr="004572F7" w:rsidRDefault="00343C36" w:rsidP="0071407D">
      <w:pPr>
        <w:pStyle w:val="ListParagraph"/>
        <w:numPr>
          <w:ilvl w:val="0"/>
          <w:numId w:val="5"/>
        </w:numPr>
        <w:spacing w:after="0" w:line="240" w:lineRule="auto"/>
        <w:contextualSpacing w:val="0"/>
        <w:jc w:val="both"/>
        <w:rPr>
          <w:rFonts w:ascii="Segoe UI" w:hAnsi="Segoe UI" w:cs="Segoe UI"/>
          <w:sz w:val="22"/>
        </w:rPr>
      </w:pPr>
      <w:r w:rsidRPr="004572F7">
        <w:rPr>
          <w:rFonts w:ascii="Segoe UI" w:hAnsi="Segoe UI" w:cs="Segoe UI"/>
          <w:sz w:val="22"/>
        </w:rPr>
        <w:t>The Visitor Park Working Group will present the project design brief at the next meeting and the</w:t>
      </w:r>
      <w:r w:rsidR="0007221B" w:rsidRPr="004572F7">
        <w:rPr>
          <w:rFonts w:ascii="Segoe UI" w:hAnsi="Segoe UI" w:cs="Segoe UI"/>
          <w:sz w:val="22"/>
        </w:rPr>
        <w:t>n</w:t>
      </w:r>
      <w:r w:rsidRPr="004572F7">
        <w:rPr>
          <w:rFonts w:ascii="Segoe UI" w:hAnsi="Segoe UI" w:cs="Segoe UI"/>
          <w:sz w:val="22"/>
        </w:rPr>
        <w:t xml:space="preserve"> return to the Table </w:t>
      </w:r>
      <w:proofErr w:type="gramStart"/>
      <w:r w:rsidRPr="004572F7">
        <w:rPr>
          <w:rFonts w:ascii="Segoe UI" w:hAnsi="Segoe UI" w:cs="Segoe UI"/>
          <w:sz w:val="22"/>
        </w:rPr>
        <w:t>in order to</w:t>
      </w:r>
      <w:proofErr w:type="gramEnd"/>
      <w:r w:rsidRPr="004572F7">
        <w:rPr>
          <w:rFonts w:ascii="Segoe UI" w:hAnsi="Segoe UI" w:cs="Segoe UI"/>
          <w:sz w:val="22"/>
        </w:rPr>
        <w:t xml:space="preserve"> progress to procurement. The Table members discussed the community concerns that have been raised around conflict of interest. Members noted that the Visitor Park will not be on Patta native title land, there is an important cultur</w:t>
      </w:r>
      <w:r w:rsidR="0007221B" w:rsidRPr="004572F7">
        <w:rPr>
          <w:rFonts w:ascii="Segoe UI" w:hAnsi="Segoe UI" w:cs="Segoe UI"/>
          <w:sz w:val="22"/>
        </w:rPr>
        <w:t>al</w:t>
      </w:r>
      <w:r w:rsidRPr="004572F7">
        <w:rPr>
          <w:rFonts w:ascii="Segoe UI" w:hAnsi="Segoe UI" w:cs="Segoe UI"/>
          <w:sz w:val="22"/>
        </w:rPr>
        <w:t xml:space="preserve"> role for Patta to welcome visitors into the land, and the perception of conflict will be actively monitored. The co-Chair role does not involve decision making, but rather facilitation. Given this, the Table supports the current </w:t>
      </w:r>
      <w:r w:rsidR="0007221B" w:rsidRPr="004572F7">
        <w:rPr>
          <w:rFonts w:ascii="Segoe UI" w:hAnsi="Segoe UI" w:cs="Segoe UI"/>
          <w:sz w:val="22"/>
        </w:rPr>
        <w:t>c</w:t>
      </w:r>
      <w:r w:rsidRPr="004572F7">
        <w:rPr>
          <w:rFonts w:ascii="Segoe UI" w:hAnsi="Segoe UI" w:cs="Segoe UI"/>
          <w:sz w:val="22"/>
        </w:rPr>
        <w:t xml:space="preserve">hairing arrangements. </w:t>
      </w:r>
    </w:p>
    <w:p w14:paraId="2C374D7C" w14:textId="74E74FF3" w:rsidR="00343C36" w:rsidRPr="004572F7" w:rsidRDefault="00343C36" w:rsidP="0071407D">
      <w:pPr>
        <w:pStyle w:val="ListParagraph"/>
        <w:numPr>
          <w:ilvl w:val="0"/>
          <w:numId w:val="5"/>
        </w:numPr>
        <w:spacing w:after="0" w:line="240" w:lineRule="auto"/>
        <w:contextualSpacing w:val="0"/>
        <w:jc w:val="both"/>
        <w:rPr>
          <w:rFonts w:ascii="Segoe UI" w:hAnsi="Segoe UI" w:cs="Segoe UI"/>
          <w:sz w:val="22"/>
        </w:rPr>
      </w:pPr>
      <w:r w:rsidRPr="004572F7">
        <w:rPr>
          <w:rFonts w:ascii="Segoe UI" w:hAnsi="Segoe UI" w:cs="Segoe UI"/>
          <w:sz w:val="22"/>
        </w:rPr>
        <w:t>The Youth Justice Facility Working Group created a sub-group who have been tasked to work on the service model. The sub-group will be invited to provide an update to Table members on the work. Table members also noted the success of the working group in working cooperatively with the Government to change the original proposal</w:t>
      </w:r>
      <w:r w:rsidR="0007221B" w:rsidRPr="004572F7">
        <w:rPr>
          <w:rFonts w:ascii="Segoe UI" w:hAnsi="Segoe UI" w:cs="Segoe UI"/>
          <w:sz w:val="22"/>
        </w:rPr>
        <w:t>, and</w:t>
      </w:r>
      <w:r w:rsidRPr="004572F7">
        <w:rPr>
          <w:rFonts w:ascii="Segoe UI" w:hAnsi="Segoe UI" w:cs="Segoe UI"/>
          <w:sz w:val="22"/>
        </w:rPr>
        <w:t xml:space="preserve"> that this should be viewed as success story from all sides. </w:t>
      </w:r>
    </w:p>
    <w:p w14:paraId="60A44EC9" w14:textId="77777777" w:rsidR="00343C36" w:rsidRPr="004572F7" w:rsidRDefault="00343C36" w:rsidP="0071407D">
      <w:pPr>
        <w:pStyle w:val="ListParagraph"/>
        <w:numPr>
          <w:ilvl w:val="0"/>
          <w:numId w:val="5"/>
        </w:numPr>
        <w:spacing w:after="0" w:line="240" w:lineRule="auto"/>
        <w:ind w:left="360"/>
        <w:contextualSpacing w:val="0"/>
        <w:jc w:val="both"/>
        <w:rPr>
          <w:rFonts w:ascii="Segoe UI" w:hAnsi="Segoe UI" w:cs="Segoe UI"/>
          <w:sz w:val="22"/>
        </w:rPr>
      </w:pPr>
      <w:r w:rsidRPr="004572F7">
        <w:rPr>
          <w:rFonts w:ascii="Segoe UI" w:hAnsi="Segoe UI" w:cs="Segoe UI"/>
          <w:sz w:val="22"/>
        </w:rPr>
        <w:lastRenderedPageBreak/>
        <w:t xml:space="preserve">The Barkly Business Hub is progressing well. The Northern Territory Government has met with key stakeholders to invite proposals on the service offer, which will be considered by the EGSWG and then the Table. The NTG will be making an additional financial contribution, beyond what is being provided under the Deal.  </w:t>
      </w:r>
    </w:p>
    <w:p w14:paraId="1A6F4C77" w14:textId="77777777" w:rsidR="00343C36" w:rsidRPr="004572F7" w:rsidRDefault="00343C36" w:rsidP="0071407D">
      <w:pPr>
        <w:pStyle w:val="ListParagraph"/>
        <w:numPr>
          <w:ilvl w:val="0"/>
          <w:numId w:val="5"/>
        </w:numPr>
        <w:spacing w:after="0" w:line="240" w:lineRule="auto"/>
        <w:ind w:left="360"/>
        <w:contextualSpacing w:val="0"/>
        <w:jc w:val="both"/>
        <w:rPr>
          <w:rFonts w:ascii="Segoe UI" w:hAnsi="Segoe UI" w:cs="Segoe UI"/>
          <w:sz w:val="22"/>
        </w:rPr>
      </w:pPr>
      <w:r w:rsidRPr="004572F7">
        <w:rPr>
          <w:rFonts w:ascii="Segoe UI" w:hAnsi="Segoe UI" w:cs="Segoe UI"/>
          <w:sz w:val="22"/>
        </w:rPr>
        <w:t xml:space="preserve">The Crisis Youth Support Working Group will be looking for a new co-Chair with Sharen Lake’s departure as NGO representative. Table members also discussed the increasing </w:t>
      </w:r>
      <w:proofErr w:type="gramStart"/>
      <w:r w:rsidRPr="004572F7">
        <w:rPr>
          <w:rFonts w:ascii="Segoe UI" w:hAnsi="Segoe UI" w:cs="Segoe UI"/>
          <w:sz w:val="22"/>
        </w:rPr>
        <w:t>work load</w:t>
      </w:r>
      <w:proofErr w:type="gramEnd"/>
      <w:r w:rsidRPr="004572F7">
        <w:rPr>
          <w:rFonts w:ascii="Segoe UI" w:hAnsi="Segoe UI" w:cs="Segoe UI"/>
          <w:sz w:val="22"/>
        </w:rPr>
        <w:t xml:space="preserve"> challenges around the working groups. </w:t>
      </w:r>
    </w:p>
    <w:p w14:paraId="3AD523BC" w14:textId="77777777" w:rsidR="00343C36" w:rsidRPr="004572F7" w:rsidRDefault="00343C36" w:rsidP="0071407D">
      <w:pPr>
        <w:pStyle w:val="ListParagraph"/>
        <w:numPr>
          <w:ilvl w:val="0"/>
          <w:numId w:val="5"/>
        </w:numPr>
        <w:spacing w:after="0" w:line="240" w:lineRule="auto"/>
        <w:ind w:left="360"/>
        <w:contextualSpacing w:val="0"/>
        <w:jc w:val="both"/>
        <w:rPr>
          <w:rFonts w:ascii="Segoe UI" w:hAnsi="Segoe UI" w:cs="Segoe UI"/>
          <w:sz w:val="22"/>
        </w:rPr>
      </w:pPr>
      <w:r w:rsidRPr="004572F7">
        <w:rPr>
          <w:rFonts w:ascii="Segoe UI" w:hAnsi="Segoe UI" w:cs="Segoe UI"/>
          <w:sz w:val="22"/>
        </w:rPr>
        <w:t xml:space="preserve">The Backbone team gave an update on the Measuring Change Working Group. Tony will be interim chairing. There has been a lot of work happening in this space, including working with the Sports Hub to develop the story of change for the deal. </w:t>
      </w:r>
    </w:p>
    <w:p w14:paraId="1DC8A71C" w14:textId="77777777" w:rsidR="00343C36" w:rsidRPr="004572F7" w:rsidRDefault="00343C36" w:rsidP="0071407D">
      <w:pPr>
        <w:spacing w:line="240" w:lineRule="auto"/>
        <w:jc w:val="both"/>
        <w:rPr>
          <w:rFonts w:cs="Segoe UI"/>
          <w:sz w:val="22"/>
          <w:szCs w:val="22"/>
        </w:rPr>
      </w:pPr>
    </w:p>
    <w:p w14:paraId="35BF9F69" w14:textId="77777777" w:rsidR="00343C36" w:rsidRPr="004572F7" w:rsidRDefault="00343C36" w:rsidP="0071407D">
      <w:pPr>
        <w:pStyle w:val="MessageHeader"/>
        <w:spacing w:before="160" w:after="160"/>
        <w:ind w:left="0" w:right="79"/>
        <w:jc w:val="both"/>
        <w:rPr>
          <w:rFonts w:ascii="Segoe UI" w:hAnsi="Segoe UI" w:cs="Segoe UI"/>
          <w:b/>
          <w:color w:val="F2F2F2" w:themeColor="background1" w:themeShade="F2"/>
          <w:sz w:val="22"/>
          <w:szCs w:val="22"/>
        </w:rPr>
      </w:pPr>
      <w:r w:rsidRPr="004572F7">
        <w:rPr>
          <w:rFonts w:ascii="Segoe UI" w:hAnsi="Segoe UI" w:cs="Segoe UI"/>
          <w:b/>
          <w:color w:val="F2F2F2" w:themeColor="background1" w:themeShade="F2"/>
          <w:sz w:val="22"/>
          <w:szCs w:val="22"/>
        </w:rPr>
        <w:t xml:space="preserve">Key Discussions </w:t>
      </w:r>
    </w:p>
    <w:p w14:paraId="13534881" w14:textId="246FA2B5" w:rsidR="00343C36" w:rsidRPr="004572F7" w:rsidRDefault="00343C36" w:rsidP="0071407D">
      <w:pPr>
        <w:pStyle w:val="ListParagraph"/>
        <w:numPr>
          <w:ilvl w:val="0"/>
          <w:numId w:val="5"/>
        </w:numPr>
        <w:spacing w:after="0" w:line="240" w:lineRule="auto"/>
        <w:ind w:left="360"/>
        <w:contextualSpacing w:val="0"/>
        <w:jc w:val="both"/>
        <w:rPr>
          <w:rFonts w:ascii="Segoe UI" w:hAnsi="Segoe UI" w:cs="Segoe UI"/>
          <w:sz w:val="22"/>
        </w:rPr>
      </w:pPr>
      <w:r w:rsidRPr="004572F7">
        <w:rPr>
          <w:rFonts w:ascii="Segoe UI" w:hAnsi="Segoe UI" w:cs="Segoe UI"/>
          <w:sz w:val="22"/>
        </w:rPr>
        <w:t xml:space="preserve">The Table noted the progress across the 28 initiatives and discussed the need to improve the profile and communication around the Deal. </w:t>
      </w:r>
    </w:p>
    <w:p w14:paraId="7D1129AB" w14:textId="77777777" w:rsidR="00343C36" w:rsidRPr="004572F7" w:rsidRDefault="00343C36" w:rsidP="0071407D">
      <w:pPr>
        <w:pStyle w:val="ListParagraph"/>
        <w:numPr>
          <w:ilvl w:val="0"/>
          <w:numId w:val="5"/>
        </w:numPr>
        <w:spacing w:after="0" w:line="240" w:lineRule="auto"/>
        <w:ind w:left="360"/>
        <w:contextualSpacing w:val="0"/>
        <w:jc w:val="both"/>
        <w:rPr>
          <w:rFonts w:ascii="Segoe UI" w:hAnsi="Segoe UI" w:cs="Segoe UI"/>
          <w:sz w:val="22"/>
        </w:rPr>
      </w:pPr>
      <w:r w:rsidRPr="004572F7">
        <w:rPr>
          <w:rFonts w:ascii="Segoe UI" w:hAnsi="Segoe UI" w:cs="Segoe UI"/>
          <w:sz w:val="22"/>
        </w:rPr>
        <w:t xml:space="preserve">The Government Investment and Social Service Reform (GISSR) initiative is under way. Table members noted that this is the one of the most significant initiative under the Barkly Regional Deal, with the potential to unlock millions of dollars of government investments across the region. The initiative is a long-term commitment from government but there is need to demonstrate progress on this initiative. Table members noted the strong community interest for this work to progress. </w:t>
      </w:r>
    </w:p>
    <w:p w14:paraId="167876CA" w14:textId="77777777" w:rsidR="00343C36" w:rsidRPr="004572F7" w:rsidRDefault="00343C36" w:rsidP="0071407D">
      <w:pPr>
        <w:pStyle w:val="ListParagraph"/>
        <w:numPr>
          <w:ilvl w:val="0"/>
          <w:numId w:val="5"/>
        </w:numPr>
        <w:spacing w:after="0" w:line="240" w:lineRule="auto"/>
        <w:ind w:left="360"/>
        <w:contextualSpacing w:val="0"/>
        <w:jc w:val="both"/>
        <w:rPr>
          <w:rFonts w:ascii="Segoe UI" w:hAnsi="Segoe UI" w:cs="Segoe UI"/>
          <w:sz w:val="22"/>
        </w:rPr>
      </w:pPr>
      <w:r w:rsidRPr="004572F7">
        <w:rPr>
          <w:rFonts w:ascii="Segoe UI" w:hAnsi="Segoe UI" w:cs="Segoe UI"/>
          <w:sz w:val="22"/>
        </w:rPr>
        <w:t xml:space="preserve">Table members discussed the importance of food security. The NTG and NIAA are in the process of establishing a Barkly Food Security Committee, which will consider the rebuild of the IGA as well as broader concerns around food security in the region. Members discussed some of the current challenges around food security, which can be included in the Committee’s terms of reference.   </w:t>
      </w:r>
    </w:p>
    <w:p w14:paraId="2671EBFD" w14:textId="69C1B804" w:rsidR="00343C36" w:rsidRPr="004572F7" w:rsidRDefault="00343C36" w:rsidP="0071407D">
      <w:pPr>
        <w:pStyle w:val="ListParagraph"/>
        <w:numPr>
          <w:ilvl w:val="0"/>
          <w:numId w:val="5"/>
        </w:numPr>
        <w:spacing w:after="0" w:line="240" w:lineRule="auto"/>
        <w:ind w:left="360"/>
        <w:contextualSpacing w:val="0"/>
        <w:jc w:val="both"/>
        <w:rPr>
          <w:rFonts w:ascii="Segoe UI" w:hAnsi="Segoe UI" w:cs="Segoe UI"/>
          <w:sz w:val="22"/>
        </w:rPr>
      </w:pPr>
      <w:r w:rsidRPr="004572F7">
        <w:rPr>
          <w:rFonts w:ascii="Segoe UI" w:hAnsi="Segoe UI" w:cs="Segoe UI"/>
          <w:sz w:val="22"/>
        </w:rPr>
        <w:t xml:space="preserve">The Table members discussed the future of the backbone arrangements following a letter from Council asking for the arrangements to be reconsidered. Noting that the preferred model for the Backbone is an incorporated arrangement, Table members agreed that that the Backbone should move directly to the preferred model rather than consider an interim auspice arrangement. Government partners will explore how they can support the Backbone with the transition. </w:t>
      </w:r>
    </w:p>
    <w:p w14:paraId="7B77231F" w14:textId="77777777" w:rsidR="00343C36" w:rsidRPr="004572F7" w:rsidRDefault="00343C36" w:rsidP="0071407D">
      <w:pPr>
        <w:pStyle w:val="ListParagraph"/>
        <w:numPr>
          <w:ilvl w:val="0"/>
          <w:numId w:val="5"/>
        </w:numPr>
        <w:spacing w:after="0" w:line="240" w:lineRule="auto"/>
        <w:ind w:left="360"/>
        <w:contextualSpacing w:val="0"/>
        <w:jc w:val="both"/>
        <w:rPr>
          <w:rFonts w:ascii="Segoe UI" w:hAnsi="Segoe UI" w:cs="Segoe UI"/>
          <w:sz w:val="22"/>
        </w:rPr>
      </w:pPr>
      <w:r w:rsidRPr="004572F7">
        <w:rPr>
          <w:rFonts w:ascii="Segoe UI" w:hAnsi="Segoe UI" w:cs="Segoe UI"/>
          <w:sz w:val="22"/>
        </w:rPr>
        <w:t xml:space="preserve">The Backbone team submitted a draft proposal for the permanent governance table structure that includes a regional Alliance. The Table talked about what the arrangement would be and the level of support that </w:t>
      </w:r>
      <w:r w:rsidRPr="004572F7">
        <w:rPr>
          <w:rFonts w:ascii="Segoe UI" w:hAnsi="Segoe UI" w:cs="Segoe UI"/>
          <w:sz w:val="22"/>
        </w:rPr>
        <w:lastRenderedPageBreak/>
        <w:t xml:space="preserve">would be required to help the Alliance effectively participate. The second round of community consultation will take place over the next few months. </w:t>
      </w:r>
    </w:p>
    <w:p w14:paraId="248B50C7" w14:textId="77777777" w:rsidR="00343C36" w:rsidRPr="004572F7" w:rsidRDefault="00343C36" w:rsidP="0071407D">
      <w:pPr>
        <w:pStyle w:val="ListParagraph"/>
        <w:numPr>
          <w:ilvl w:val="0"/>
          <w:numId w:val="5"/>
        </w:numPr>
        <w:spacing w:after="0" w:line="240" w:lineRule="auto"/>
        <w:ind w:left="360"/>
        <w:contextualSpacing w:val="0"/>
        <w:jc w:val="both"/>
        <w:rPr>
          <w:rFonts w:ascii="Segoe UI" w:hAnsi="Segoe UI" w:cs="Segoe UI"/>
          <w:sz w:val="22"/>
        </w:rPr>
      </w:pPr>
      <w:r w:rsidRPr="004572F7">
        <w:rPr>
          <w:rFonts w:ascii="Segoe UI" w:hAnsi="Segoe UI" w:cs="Segoe UI"/>
          <w:sz w:val="22"/>
        </w:rPr>
        <w:t xml:space="preserve">Sector Updates: </w:t>
      </w:r>
    </w:p>
    <w:p w14:paraId="0FA6A728" w14:textId="77777777" w:rsidR="00343C36" w:rsidRPr="004572F7" w:rsidRDefault="00343C36" w:rsidP="0071407D">
      <w:pPr>
        <w:pStyle w:val="ListParagraph"/>
        <w:numPr>
          <w:ilvl w:val="1"/>
          <w:numId w:val="7"/>
        </w:numPr>
        <w:spacing w:after="0" w:line="240" w:lineRule="auto"/>
        <w:ind w:left="1080"/>
        <w:contextualSpacing w:val="0"/>
        <w:jc w:val="both"/>
        <w:rPr>
          <w:rFonts w:ascii="Segoe UI" w:hAnsi="Segoe UI" w:cs="Segoe UI"/>
          <w:sz w:val="22"/>
        </w:rPr>
      </w:pPr>
      <w:r w:rsidRPr="004572F7">
        <w:rPr>
          <w:rFonts w:ascii="Segoe UI" w:hAnsi="Segoe UI" w:cs="Segoe UI"/>
          <w:sz w:val="22"/>
        </w:rPr>
        <w:t xml:space="preserve">NGO: renamed to the Barkly Community Network, </w:t>
      </w:r>
      <w:proofErr w:type="gramStart"/>
      <w:r w:rsidRPr="004572F7">
        <w:rPr>
          <w:rFonts w:ascii="Segoe UI" w:hAnsi="Segoe UI" w:cs="Segoe UI"/>
          <w:sz w:val="22"/>
        </w:rPr>
        <w:t>in order to</w:t>
      </w:r>
      <w:proofErr w:type="gramEnd"/>
      <w:r w:rsidRPr="004572F7">
        <w:rPr>
          <w:rFonts w:ascii="Segoe UI" w:hAnsi="Segoe UI" w:cs="Segoe UI"/>
          <w:sz w:val="22"/>
        </w:rPr>
        <w:t xml:space="preserve"> broaden the scope, and welcomed two new representatives to the Table. </w:t>
      </w:r>
    </w:p>
    <w:p w14:paraId="07675A3D" w14:textId="77777777" w:rsidR="00343C36" w:rsidRPr="004572F7" w:rsidRDefault="00343C36" w:rsidP="0071407D">
      <w:pPr>
        <w:pStyle w:val="ListParagraph"/>
        <w:numPr>
          <w:ilvl w:val="1"/>
          <w:numId w:val="7"/>
        </w:numPr>
        <w:spacing w:after="0" w:line="240" w:lineRule="auto"/>
        <w:ind w:left="1080"/>
        <w:contextualSpacing w:val="0"/>
        <w:jc w:val="both"/>
        <w:rPr>
          <w:rFonts w:ascii="Segoe UI" w:hAnsi="Segoe UI" w:cs="Segoe UI"/>
          <w:sz w:val="22"/>
        </w:rPr>
      </w:pPr>
      <w:r w:rsidRPr="004572F7">
        <w:rPr>
          <w:rFonts w:ascii="Segoe UI" w:hAnsi="Segoe UI" w:cs="Segoe UI"/>
          <w:sz w:val="22"/>
        </w:rPr>
        <w:t xml:space="preserve">Business: Noted the significant stimulus expenditure flowing through the region and there is a need to ensure that the local business community is capturing the benefits.  </w:t>
      </w:r>
    </w:p>
    <w:p w14:paraId="22FD8C30" w14:textId="77777777" w:rsidR="00343C36" w:rsidRPr="004572F7" w:rsidRDefault="00343C36" w:rsidP="0071407D">
      <w:pPr>
        <w:pStyle w:val="ListParagraph"/>
        <w:numPr>
          <w:ilvl w:val="1"/>
          <w:numId w:val="7"/>
        </w:numPr>
        <w:spacing w:after="0" w:line="240" w:lineRule="auto"/>
        <w:ind w:left="1080"/>
        <w:contextualSpacing w:val="0"/>
        <w:jc w:val="both"/>
        <w:rPr>
          <w:rFonts w:ascii="Segoe UI" w:hAnsi="Segoe UI" w:cs="Segoe UI"/>
          <w:sz w:val="22"/>
        </w:rPr>
      </w:pPr>
      <w:r w:rsidRPr="004572F7">
        <w:rPr>
          <w:rFonts w:ascii="Segoe UI" w:hAnsi="Segoe UI" w:cs="Segoe UI"/>
          <w:sz w:val="22"/>
        </w:rPr>
        <w:t xml:space="preserve">Patta: Working on </w:t>
      </w:r>
      <w:proofErr w:type="gramStart"/>
      <w:r w:rsidRPr="004572F7">
        <w:rPr>
          <w:rFonts w:ascii="Segoe UI" w:hAnsi="Segoe UI" w:cs="Segoe UI"/>
          <w:sz w:val="22"/>
        </w:rPr>
        <w:t>a number of</w:t>
      </w:r>
      <w:proofErr w:type="gramEnd"/>
      <w:r w:rsidRPr="004572F7">
        <w:rPr>
          <w:rFonts w:ascii="Segoe UI" w:hAnsi="Segoe UI" w:cs="Segoe UI"/>
          <w:sz w:val="22"/>
        </w:rPr>
        <w:t xml:space="preserve"> large projects and welcome the support by the Table to ensure that Patta is recognised as the native title holders. </w:t>
      </w:r>
    </w:p>
    <w:p w14:paraId="73F7BF7D" w14:textId="77777777" w:rsidR="00343C36" w:rsidRPr="004572F7" w:rsidRDefault="00343C36" w:rsidP="0071407D">
      <w:pPr>
        <w:pStyle w:val="ListParagraph"/>
        <w:numPr>
          <w:ilvl w:val="1"/>
          <w:numId w:val="7"/>
        </w:numPr>
        <w:spacing w:after="0" w:line="240" w:lineRule="auto"/>
        <w:ind w:left="1080"/>
        <w:contextualSpacing w:val="0"/>
        <w:jc w:val="both"/>
        <w:rPr>
          <w:rFonts w:ascii="Segoe UI" w:hAnsi="Segoe UI" w:cs="Segoe UI"/>
          <w:sz w:val="22"/>
        </w:rPr>
      </w:pPr>
      <w:r w:rsidRPr="004572F7">
        <w:rPr>
          <w:rFonts w:ascii="Segoe UI" w:hAnsi="Segoe UI" w:cs="Segoe UI"/>
          <w:sz w:val="22"/>
        </w:rPr>
        <w:t xml:space="preserve">Youth: One of the outcomes from the Youth Forum was for a youth representative group to be set up. Steve Hirvonen will be working to support this. </w:t>
      </w:r>
    </w:p>
    <w:p w14:paraId="027A0524" w14:textId="77777777" w:rsidR="00343C36" w:rsidRPr="004572F7" w:rsidRDefault="00343C36" w:rsidP="0071407D">
      <w:pPr>
        <w:pStyle w:val="ListParagraph"/>
        <w:numPr>
          <w:ilvl w:val="1"/>
          <w:numId w:val="7"/>
        </w:numPr>
        <w:spacing w:after="0" w:line="240" w:lineRule="auto"/>
        <w:ind w:left="1080"/>
        <w:contextualSpacing w:val="0"/>
        <w:jc w:val="both"/>
        <w:rPr>
          <w:rFonts w:ascii="Segoe UI" w:hAnsi="Segoe UI" w:cs="Segoe UI"/>
          <w:sz w:val="22"/>
        </w:rPr>
      </w:pPr>
      <w:r w:rsidRPr="004572F7">
        <w:rPr>
          <w:rFonts w:ascii="Segoe UI" w:hAnsi="Segoe UI" w:cs="Segoe UI"/>
          <w:sz w:val="22"/>
        </w:rPr>
        <w:t xml:space="preserve">Council of Aboriginal Organisation: The group is actively considering its Terms of Reference and its information feedback loops. </w:t>
      </w:r>
    </w:p>
    <w:p w14:paraId="1E23EAC1" w14:textId="77777777" w:rsidR="00343C36" w:rsidRPr="004572F7" w:rsidRDefault="00343C36" w:rsidP="0071407D">
      <w:pPr>
        <w:pStyle w:val="ListParagraph"/>
        <w:numPr>
          <w:ilvl w:val="1"/>
          <w:numId w:val="7"/>
        </w:numPr>
        <w:spacing w:after="0" w:line="240" w:lineRule="auto"/>
        <w:ind w:left="1080"/>
        <w:contextualSpacing w:val="0"/>
        <w:jc w:val="both"/>
        <w:rPr>
          <w:rFonts w:ascii="Segoe UI" w:hAnsi="Segoe UI" w:cs="Segoe UI"/>
          <w:sz w:val="22"/>
        </w:rPr>
      </w:pPr>
      <w:r w:rsidRPr="004572F7">
        <w:rPr>
          <w:rFonts w:ascii="Segoe UI" w:hAnsi="Segoe UI" w:cs="Segoe UI"/>
          <w:sz w:val="22"/>
        </w:rPr>
        <w:t xml:space="preserve">Government: The Commonwealth Provided feedback on Assistant Minister Marino’s visit and an update on the Voice consultation process. The Barkly Regional Council noted that there are 15 construction projects on the go – eight related to the Barkly Regional Deal. </w:t>
      </w:r>
    </w:p>
    <w:p w14:paraId="62F1BC30" w14:textId="77777777" w:rsidR="00343C36" w:rsidRPr="004572F7" w:rsidRDefault="00343C36" w:rsidP="0071407D">
      <w:pPr>
        <w:spacing w:line="240" w:lineRule="auto"/>
        <w:jc w:val="both"/>
        <w:rPr>
          <w:rFonts w:cs="Segoe UI"/>
          <w:sz w:val="22"/>
          <w:szCs w:val="22"/>
        </w:rPr>
      </w:pPr>
    </w:p>
    <w:p w14:paraId="6ECD789E" w14:textId="77777777" w:rsidR="00343C36" w:rsidRPr="004572F7" w:rsidRDefault="00343C36" w:rsidP="0071407D">
      <w:pPr>
        <w:spacing w:line="240" w:lineRule="auto"/>
        <w:jc w:val="both"/>
        <w:rPr>
          <w:rFonts w:cs="Segoe UI"/>
          <w:sz w:val="22"/>
          <w:szCs w:val="22"/>
        </w:rPr>
      </w:pPr>
      <w:r w:rsidRPr="004572F7">
        <w:rPr>
          <w:rFonts w:cs="Segoe UI"/>
          <w:sz w:val="22"/>
          <w:szCs w:val="22"/>
        </w:rPr>
        <w:t xml:space="preserve">The following papers were submitted for endorsement: </w:t>
      </w:r>
    </w:p>
    <w:p w14:paraId="5B9936EA" w14:textId="794F33EB" w:rsidR="00343C36" w:rsidRPr="004572F7" w:rsidRDefault="00343C36" w:rsidP="0071407D">
      <w:pPr>
        <w:pStyle w:val="ListParagraph"/>
        <w:numPr>
          <w:ilvl w:val="0"/>
          <w:numId w:val="5"/>
        </w:numPr>
        <w:spacing w:after="0" w:line="240" w:lineRule="auto"/>
        <w:ind w:left="360"/>
        <w:contextualSpacing w:val="0"/>
        <w:jc w:val="both"/>
        <w:rPr>
          <w:rFonts w:ascii="Segoe UI" w:hAnsi="Segoe UI" w:cs="Segoe UI"/>
          <w:sz w:val="22"/>
        </w:rPr>
      </w:pPr>
      <w:r w:rsidRPr="004572F7">
        <w:rPr>
          <w:rFonts w:ascii="Segoe UI" w:hAnsi="Segoe UI" w:cs="Segoe UI"/>
          <w:sz w:val="22"/>
        </w:rPr>
        <w:t xml:space="preserve">Letter from the Access to Justice in the Barkly CEO and members seeking the endorsement of the access to Justice Report and the 16 recommendations. </w:t>
      </w:r>
      <w:r w:rsidR="0007221B" w:rsidRPr="004572F7">
        <w:rPr>
          <w:rFonts w:ascii="Segoe UI" w:hAnsi="Segoe UI" w:cs="Segoe UI"/>
          <w:sz w:val="22"/>
        </w:rPr>
        <w:t>(This paper was discussed, but not endorsed.)</w:t>
      </w:r>
    </w:p>
    <w:p w14:paraId="1FDC900B" w14:textId="77777777" w:rsidR="00343C36" w:rsidRPr="004572F7" w:rsidRDefault="00343C36" w:rsidP="0071407D">
      <w:pPr>
        <w:pStyle w:val="ListParagraph"/>
        <w:numPr>
          <w:ilvl w:val="0"/>
          <w:numId w:val="5"/>
        </w:numPr>
        <w:spacing w:after="0" w:line="240" w:lineRule="auto"/>
        <w:ind w:left="360"/>
        <w:contextualSpacing w:val="0"/>
        <w:jc w:val="both"/>
        <w:rPr>
          <w:rFonts w:ascii="Segoe UI" w:hAnsi="Segoe UI" w:cs="Segoe UI"/>
          <w:sz w:val="22"/>
        </w:rPr>
      </w:pPr>
      <w:r w:rsidRPr="004572F7">
        <w:rPr>
          <w:rFonts w:ascii="Segoe UI" w:hAnsi="Segoe UI" w:cs="Segoe UI"/>
          <w:sz w:val="22"/>
        </w:rPr>
        <w:t xml:space="preserve">The Table discussed the Community Living Areas paper from NTG, including the accreditation process currently underway to allow the handover of specific maintenance services to </w:t>
      </w:r>
      <w:proofErr w:type="spellStart"/>
      <w:r w:rsidRPr="004572F7">
        <w:rPr>
          <w:rFonts w:ascii="Segoe UI" w:hAnsi="Segoe UI" w:cs="Segoe UI"/>
          <w:sz w:val="22"/>
        </w:rPr>
        <w:t>Julalikari</w:t>
      </w:r>
      <w:proofErr w:type="spellEnd"/>
      <w:r w:rsidRPr="004572F7">
        <w:rPr>
          <w:rFonts w:ascii="Segoe UI" w:hAnsi="Segoe UI" w:cs="Segoe UI"/>
          <w:sz w:val="22"/>
        </w:rPr>
        <w:t xml:space="preserve">, and noted the complexities of the current service model. A further update will be provided to the next Table meeting.  </w:t>
      </w:r>
    </w:p>
    <w:p w14:paraId="6B8EB216" w14:textId="77777777" w:rsidR="00343C36" w:rsidRPr="004572F7" w:rsidRDefault="00343C36" w:rsidP="0071407D">
      <w:pPr>
        <w:pStyle w:val="ListParagraph"/>
        <w:numPr>
          <w:ilvl w:val="0"/>
          <w:numId w:val="5"/>
        </w:numPr>
        <w:spacing w:after="0" w:line="240" w:lineRule="auto"/>
        <w:ind w:left="360"/>
        <w:contextualSpacing w:val="0"/>
        <w:jc w:val="both"/>
        <w:rPr>
          <w:rFonts w:ascii="Segoe UI" w:hAnsi="Segoe UI" w:cs="Segoe UI"/>
          <w:sz w:val="22"/>
        </w:rPr>
      </w:pPr>
      <w:r w:rsidRPr="004572F7">
        <w:rPr>
          <w:rFonts w:ascii="Segoe UI" w:hAnsi="Segoe UI" w:cs="Segoe UI"/>
          <w:sz w:val="22"/>
        </w:rPr>
        <w:t xml:space="preserve">Homelands Sub-committee paper. </w:t>
      </w:r>
    </w:p>
    <w:p w14:paraId="5C52E9C1" w14:textId="77777777" w:rsidR="00343C36" w:rsidRPr="004572F7" w:rsidRDefault="00343C36" w:rsidP="0071407D">
      <w:pPr>
        <w:pStyle w:val="ListParagraph"/>
        <w:numPr>
          <w:ilvl w:val="0"/>
          <w:numId w:val="5"/>
        </w:numPr>
        <w:spacing w:after="0" w:line="240" w:lineRule="auto"/>
        <w:ind w:left="360"/>
        <w:contextualSpacing w:val="0"/>
        <w:jc w:val="both"/>
        <w:rPr>
          <w:rFonts w:ascii="Segoe UI" w:hAnsi="Segoe UI" w:cs="Segoe UI"/>
          <w:sz w:val="22"/>
        </w:rPr>
      </w:pPr>
      <w:proofErr w:type="spellStart"/>
      <w:r w:rsidRPr="004572F7">
        <w:rPr>
          <w:rFonts w:ascii="Segoe UI" w:hAnsi="Segoe UI" w:cs="Segoe UI"/>
          <w:sz w:val="22"/>
        </w:rPr>
        <w:t>Wangkana</w:t>
      </w:r>
      <w:proofErr w:type="spellEnd"/>
      <w:r w:rsidRPr="004572F7">
        <w:rPr>
          <w:rFonts w:ascii="Segoe UI" w:hAnsi="Segoe UI" w:cs="Segoe UI"/>
          <w:sz w:val="22"/>
        </w:rPr>
        <w:t xml:space="preserve"> Kari Evaluation Report. It agreed that AHL had discharged its obligations and that the project is closed. </w:t>
      </w:r>
    </w:p>
    <w:p w14:paraId="73DE8360" w14:textId="77777777" w:rsidR="00343C36" w:rsidRPr="004572F7" w:rsidRDefault="00343C36" w:rsidP="0071407D">
      <w:pPr>
        <w:pStyle w:val="ListParagraph"/>
        <w:numPr>
          <w:ilvl w:val="0"/>
          <w:numId w:val="5"/>
        </w:numPr>
        <w:spacing w:after="0" w:line="240" w:lineRule="auto"/>
        <w:ind w:left="360"/>
        <w:contextualSpacing w:val="0"/>
        <w:jc w:val="both"/>
        <w:rPr>
          <w:rFonts w:ascii="Segoe UI" w:hAnsi="Segoe UI" w:cs="Segoe UI"/>
          <w:sz w:val="22"/>
        </w:rPr>
      </w:pPr>
      <w:r w:rsidRPr="004572F7">
        <w:rPr>
          <w:rFonts w:ascii="Segoe UI" w:hAnsi="Segoe UI" w:cs="Segoe UI"/>
          <w:sz w:val="22"/>
        </w:rPr>
        <w:t xml:space="preserve">PIC Childcare proposal was endorsed. </w:t>
      </w:r>
    </w:p>
    <w:p w14:paraId="022382D0" w14:textId="77777777" w:rsidR="00343C36" w:rsidRPr="004572F7" w:rsidRDefault="00343C36" w:rsidP="0071407D">
      <w:pPr>
        <w:spacing w:before="240" w:line="240" w:lineRule="auto"/>
        <w:jc w:val="both"/>
        <w:rPr>
          <w:rFonts w:cs="Segoe UI"/>
          <w:sz w:val="22"/>
          <w:szCs w:val="22"/>
        </w:rPr>
      </w:pPr>
      <w:r w:rsidRPr="004572F7">
        <w:rPr>
          <w:rFonts w:cs="Segoe UI"/>
          <w:sz w:val="22"/>
          <w:szCs w:val="22"/>
        </w:rPr>
        <w:t>The following proposals were submitted for noting or further consideration:</w:t>
      </w:r>
    </w:p>
    <w:p w14:paraId="275E1478" w14:textId="77777777" w:rsidR="00343C36" w:rsidRPr="004572F7" w:rsidRDefault="00343C36" w:rsidP="0071407D">
      <w:pPr>
        <w:pStyle w:val="ListParagraph"/>
        <w:numPr>
          <w:ilvl w:val="0"/>
          <w:numId w:val="9"/>
        </w:numPr>
        <w:spacing w:before="240" w:after="0" w:line="240" w:lineRule="auto"/>
        <w:ind w:left="360"/>
        <w:jc w:val="both"/>
        <w:rPr>
          <w:rFonts w:ascii="Segoe UI" w:hAnsi="Segoe UI" w:cs="Segoe UI"/>
          <w:sz w:val="22"/>
        </w:rPr>
      </w:pPr>
      <w:r w:rsidRPr="004572F7">
        <w:rPr>
          <w:rFonts w:ascii="Segoe UI" w:hAnsi="Segoe UI" w:cs="Segoe UI"/>
          <w:sz w:val="22"/>
        </w:rPr>
        <w:lastRenderedPageBreak/>
        <w:t xml:space="preserve">Letter from the Access to Justice in the Barkly CEO and members for the Barkly Access to Justice service group to be provided an extra seat on the Table. </w:t>
      </w:r>
    </w:p>
    <w:p w14:paraId="5F440E32" w14:textId="77777777" w:rsidR="00343C36" w:rsidRPr="004572F7" w:rsidRDefault="00343C36" w:rsidP="0071407D">
      <w:pPr>
        <w:spacing w:line="240" w:lineRule="auto"/>
        <w:jc w:val="both"/>
        <w:rPr>
          <w:rFonts w:cs="Segoe UI"/>
          <w:sz w:val="22"/>
          <w:szCs w:val="22"/>
        </w:rPr>
      </w:pPr>
    </w:p>
    <w:p w14:paraId="50E17366" w14:textId="77777777" w:rsidR="00343C36" w:rsidRPr="004572F7" w:rsidRDefault="00343C36" w:rsidP="0071407D">
      <w:pPr>
        <w:pStyle w:val="MessageHeader"/>
        <w:spacing w:before="160" w:after="160"/>
        <w:ind w:left="0" w:right="79"/>
        <w:jc w:val="both"/>
        <w:rPr>
          <w:rFonts w:ascii="Segoe UI" w:hAnsi="Segoe UI" w:cs="Segoe UI"/>
          <w:b/>
          <w:color w:val="F2F2F2" w:themeColor="background1" w:themeShade="F2"/>
          <w:sz w:val="22"/>
          <w:szCs w:val="22"/>
        </w:rPr>
      </w:pPr>
      <w:r w:rsidRPr="004572F7">
        <w:rPr>
          <w:rFonts w:ascii="Segoe UI" w:hAnsi="Segoe UI" w:cs="Segoe UI"/>
          <w:b/>
          <w:color w:val="F2F2F2" w:themeColor="background1" w:themeShade="F2"/>
          <w:sz w:val="22"/>
          <w:szCs w:val="22"/>
        </w:rPr>
        <w:t>Other Project Highlights</w:t>
      </w:r>
    </w:p>
    <w:p w14:paraId="7414E4B9" w14:textId="77777777" w:rsidR="00343C36" w:rsidRPr="004572F7" w:rsidRDefault="00343C36" w:rsidP="0071407D">
      <w:pPr>
        <w:pStyle w:val="ListParagraph"/>
        <w:numPr>
          <w:ilvl w:val="0"/>
          <w:numId w:val="5"/>
        </w:numPr>
        <w:spacing w:after="0" w:line="240" w:lineRule="auto"/>
        <w:ind w:left="360"/>
        <w:contextualSpacing w:val="0"/>
        <w:jc w:val="both"/>
        <w:rPr>
          <w:rFonts w:ascii="Segoe UI" w:hAnsi="Segoe UI" w:cs="Segoe UI"/>
          <w:sz w:val="22"/>
        </w:rPr>
      </w:pPr>
      <w:r w:rsidRPr="004572F7">
        <w:rPr>
          <w:rFonts w:ascii="Segoe UI" w:hAnsi="Segoe UI" w:cs="Segoe UI"/>
          <w:sz w:val="22"/>
        </w:rPr>
        <w:t xml:space="preserve">Drawings for the Youth Recreation Centre were tabled; construction will commence in coming weeks and the build is due for completion around August this year. </w:t>
      </w:r>
    </w:p>
    <w:p w14:paraId="609770C9" w14:textId="77777777" w:rsidR="00343C36" w:rsidRPr="004572F7" w:rsidRDefault="00343C36" w:rsidP="0071407D">
      <w:pPr>
        <w:pStyle w:val="ListParagraph"/>
        <w:numPr>
          <w:ilvl w:val="0"/>
          <w:numId w:val="5"/>
        </w:numPr>
        <w:spacing w:after="0" w:line="240" w:lineRule="auto"/>
        <w:ind w:left="360"/>
        <w:contextualSpacing w:val="0"/>
        <w:jc w:val="both"/>
        <w:rPr>
          <w:rFonts w:ascii="Segoe UI" w:hAnsi="Segoe UI" w:cs="Segoe UI"/>
          <w:sz w:val="22"/>
        </w:rPr>
      </w:pPr>
      <w:r w:rsidRPr="004572F7">
        <w:rPr>
          <w:rFonts w:ascii="Segoe UI" w:hAnsi="Segoe UI" w:cs="Segoe UI"/>
          <w:sz w:val="22"/>
        </w:rPr>
        <w:t xml:space="preserve">The Barkly Backbone delivered presentations on the proposed Regional Alliance Model and the Learning and Measuring work, including broad work plans and community engagement processes. </w:t>
      </w:r>
    </w:p>
    <w:p w14:paraId="2CCEB84C" w14:textId="77777777" w:rsidR="00343C36" w:rsidRPr="004572F7" w:rsidRDefault="00343C36" w:rsidP="0071407D">
      <w:pPr>
        <w:pStyle w:val="ListParagraph"/>
        <w:numPr>
          <w:ilvl w:val="0"/>
          <w:numId w:val="0"/>
        </w:numPr>
        <w:spacing w:before="0" w:after="0" w:line="240" w:lineRule="auto"/>
        <w:ind w:left="360"/>
        <w:contextualSpacing w:val="0"/>
        <w:jc w:val="both"/>
        <w:rPr>
          <w:rFonts w:ascii="Segoe UI" w:hAnsi="Segoe UI" w:cs="Segoe UI"/>
          <w:sz w:val="22"/>
        </w:rPr>
      </w:pPr>
    </w:p>
    <w:p w14:paraId="1180F6F5" w14:textId="77777777" w:rsidR="00343C36" w:rsidRPr="004572F7" w:rsidRDefault="00343C36" w:rsidP="0071407D">
      <w:pPr>
        <w:pStyle w:val="MessageHeader"/>
        <w:spacing w:before="160" w:after="160"/>
        <w:ind w:left="0" w:right="79"/>
        <w:jc w:val="both"/>
        <w:rPr>
          <w:rFonts w:ascii="Segoe UI" w:hAnsi="Segoe UI" w:cs="Segoe UI"/>
          <w:b/>
          <w:color w:val="F2F2F2" w:themeColor="background1" w:themeShade="F2"/>
          <w:sz w:val="22"/>
          <w:szCs w:val="22"/>
        </w:rPr>
      </w:pPr>
      <w:r w:rsidRPr="004572F7">
        <w:rPr>
          <w:rFonts w:ascii="Segoe UI" w:hAnsi="Segoe UI" w:cs="Segoe UI"/>
          <w:b/>
          <w:color w:val="F2F2F2" w:themeColor="background1" w:themeShade="F2"/>
          <w:sz w:val="22"/>
          <w:szCs w:val="22"/>
        </w:rPr>
        <w:t xml:space="preserve">Agreed Decisions </w:t>
      </w:r>
    </w:p>
    <w:p w14:paraId="1B8EC316" w14:textId="77777777" w:rsidR="00343C36" w:rsidRPr="004572F7" w:rsidRDefault="00343C36" w:rsidP="0071407D">
      <w:pPr>
        <w:pStyle w:val="ListParagraph"/>
        <w:numPr>
          <w:ilvl w:val="0"/>
          <w:numId w:val="8"/>
        </w:numPr>
        <w:spacing w:after="0" w:line="240" w:lineRule="auto"/>
        <w:ind w:left="360"/>
        <w:contextualSpacing w:val="0"/>
        <w:jc w:val="both"/>
        <w:rPr>
          <w:rFonts w:ascii="Segoe UI" w:hAnsi="Segoe UI" w:cs="Segoe UI"/>
          <w:sz w:val="22"/>
          <w:lang w:val="en-US"/>
        </w:rPr>
      </w:pPr>
      <w:r w:rsidRPr="004572F7">
        <w:rPr>
          <w:rFonts w:ascii="Segoe UI" w:hAnsi="Segoe UI" w:cs="Segoe UI"/>
          <w:sz w:val="22"/>
        </w:rPr>
        <w:t xml:space="preserve">Table members agreed on the following: </w:t>
      </w:r>
    </w:p>
    <w:p w14:paraId="4EDEF1AB" w14:textId="77777777" w:rsidR="00343C36" w:rsidRPr="004572F7" w:rsidRDefault="00343C36" w:rsidP="0071407D">
      <w:pPr>
        <w:pStyle w:val="ListParagraph"/>
        <w:numPr>
          <w:ilvl w:val="1"/>
          <w:numId w:val="8"/>
        </w:numPr>
        <w:spacing w:after="0" w:line="240" w:lineRule="auto"/>
        <w:ind w:left="1080"/>
        <w:contextualSpacing w:val="0"/>
        <w:jc w:val="both"/>
        <w:rPr>
          <w:rFonts w:ascii="Segoe UI" w:hAnsi="Segoe UI" w:cs="Segoe UI"/>
          <w:sz w:val="22"/>
          <w:lang w:val="en-US"/>
        </w:rPr>
      </w:pPr>
      <w:r w:rsidRPr="004572F7">
        <w:rPr>
          <w:rFonts w:ascii="Segoe UI" w:hAnsi="Segoe UI" w:cs="Segoe UI"/>
          <w:sz w:val="22"/>
        </w:rPr>
        <w:t xml:space="preserve">The permanent structure of the Governance Table at the June meeting. </w:t>
      </w:r>
    </w:p>
    <w:p w14:paraId="59E9FC52" w14:textId="77777777" w:rsidR="00343C36" w:rsidRPr="004572F7" w:rsidRDefault="00343C36" w:rsidP="0071407D">
      <w:pPr>
        <w:pStyle w:val="ListParagraph"/>
        <w:numPr>
          <w:ilvl w:val="1"/>
          <w:numId w:val="8"/>
        </w:numPr>
        <w:spacing w:after="0" w:line="240" w:lineRule="auto"/>
        <w:ind w:left="1080"/>
        <w:contextualSpacing w:val="0"/>
        <w:jc w:val="both"/>
        <w:rPr>
          <w:rFonts w:ascii="Segoe UI" w:hAnsi="Segoe UI" w:cs="Segoe UI"/>
          <w:sz w:val="22"/>
          <w:lang w:val="en-US"/>
        </w:rPr>
      </w:pPr>
      <w:r w:rsidRPr="004572F7">
        <w:rPr>
          <w:rFonts w:ascii="Segoe UI" w:hAnsi="Segoe UI" w:cs="Segoe UI"/>
          <w:sz w:val="22"/>
        </w:rPr>
        <w:t>To keep the Crisis Youth Support working group separate from the GISSR working group on youth.</w:t>
      </w:r>
    </w:p>
    <w:p w14:paraId="0081AF68" w14:textId="77777777" w:rsidR="00343C36" w:rsidRPr="004572F7" w:rsidRDefault="00343C36" w:rsidP="0071407D">
      <w:pPr>
        <w:pStyle w:val="ListParagraph"/>
        <w:numPr>
          <w:ilvl w:val="1"/>
          <w:numId w:val="8"/>
        </w:numPr>
        <w:spacing w:after="0" w:line="240" w:lineRule="auto"/>
        <w:ind w:left="1080"/>
        <w:contextualSpacing w:val="0"/>
        <w:jc w:val="both"/>
        <w:rPr>
          <w:rFonts w:ascii="Segoe UI" w:hAnsi="Segoe UI" w:cs="Segoe UI"/>
          <w:sz w:val="22"/>
          <w:lang w:val="en-US"/>
        </w:rPr>
      </w:pPr>
      <w:r w:rsidRPr="004572F7">
        <w:rPr>
          <w:rFonts w:ascii="Segoe UI" w:hAnsi="Segoe UI" w:cs="Segoe UI"/>
          <w:sz w:val="22"/>
        </w:rPr>
        <w:t xml:space="preserve">To prioritise Early Childhood and Youth as priority sectors for the GISSR work. </w:t>
      </w:r>
    </w:p>
    <w:p w14:paraId="0A32E58D" w14:textId="77777777" w:rsidR="00343C36" w:rsidRPr="004572F7" w:rsidRDefault="00343C36" w:rsidP="0071407D">
      <w:pPr>
        <w:pStyle w:val="ListParagraph"/>
        <w:numPr>
          <w:ilvl w:val="1"/>
          <w:numId w:val="8"/>
        </w:numPr>
        <w:spacing w:after="0" w:line="240" w:lineRule="auto"/>
        <w:ind w:left="1080"/>
        <w:contextualSpacing w:val="0"/>
        <w:jc w:val="both"/>
        <w:rPr>
          <w:rFonts w:ascii="Segoe UI" w:hAnsi="Segoe UI" w:cs="Segoe UI"/>
          <w:sz w:val="22"/>
          <w:lang w:val="en-US"/>
        </w:rPr>
      </w:pPr>
      <w:r w:rsidRPr="004572F7">
        <w:rPr>
          <w:rFonts w:ascii="Segoe UI" w:hAnsi="Segoe UI" w:cs="Segoe UI"/>
          <w:sz w:val="22"/>
        </w:rPr>
        <w:t xml:space="preserve">To engage Price Waterhouse Cooper Indigenous Consulting to support the GISSR work. </w:t>
      </w:r>
    </w:p>
    <w:p w14:paraId="7AB279DE" w14:textId="0758E588" w:rsidR="00603C27" w:rsidRPr="0071407D" w:rsidRDefault="00343C36" w:rsidP="0071407D">
      <w:pPr>
        <w:spacing w:before="240" w:after="200" w:line="276" w:lineRule="auto"/>
        <w:jc w:val="both"/>
        <w:rPr>
          <w:rFonts w:cs="Segoe UI"/>
          <w:sz w:val="20"/>
          <w:szCs w:val="20"/>
        </w:rPr>
      </w:pPr>
      <w:r w:rsidRPr="004572F7">
        <w:rPr>
          <w:rStyle w:val="Strong"/>
          <w:rFonts w:cs="Segoe UI"/>
          <w:sz w:val="22"/>
          <w:szCs w:val="22"/>
        </w:rPr>
        <w:t xml:space="preserve">Next Meeting: </w:t>
      </w:r>
      <w:r w:rsidRPr="004572F7">
        <w:rPr>
          <w:rFonts w:eastAsia="Calibri" w:cs="Segoe UI"/>
          <w:color w:val="000000"/>
          <w:sz w:val="22"/>
          <w:szCs w:val="22"/>
        </w:rPr>
        <w:t>The next meeting is scheduled for 29 Jun</w:t>
      </w:r>
      <w:r w:rsidRPr="0071407D">
        <w:rPr>
          <w:rFonts w:eastAsia="Calibri" w:cs="Segoe UI"/>
          <w:color w:val="000000"/>
          <w:sz w:val="20"/>
          <w:szCs w:val="20"/>
        </w:rPr>
        <w:t xml:space="preserve">e 2021. </w:t>
      </w:r>
    </w:p>
    <w:sectPr w:rsidR="00603C27" w:rsidRPr="0071407D" w:rsidSect="00C94CEB">
      <w:headerReference w:type="default" r:id="rId8"/>
      <w:footerReference w:type="even" r:id="rId9"/>
      <w:footerReference w:type="default" r:id="rId10"/>
      <w:headerReference w:type="first" r:id="rId11"/>
      <w:footerReference w:type="first" r:id="rId12"/>
      <w:pgSz w:w="11900" w:h="16840"/>
      <w:pgMar w:top="1440" w:right="1440" w:bottom="1440" w:left="285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EB9A1" w14:textId="77777777" w:rsidR="003E286C" w:rsidRDefault="003E286C" w:rsidP="00720999">
      <w:pPr>
        <w:spacing w:line="240" w:lineRule="auto"/>
      </w:pPr>
      <w:r>
        <w:separator/>
      </w:r>
    </w:p>
  </w:endnote>
  <w:endnote w:type="continuationSeparator" w:id="0">
    <w:p w14:paraId="61C0B960" w14:textId="77777777" w:rsidR="003E286C" w:rsidRDefault="003E286C" w:rsidP="007209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0483610"/>
      <w:docPartObj>
        <w:docPartGallery w:val="Page Numbers (Bottom of Page)"/>
        <w:docPartUnique/>
      </w:docPartObj>
    </w:sdtPr>
    <w:sdtEndPr>
      <w:rPr>
        <w:rStyle w:val="PageNumber"/>
      </w:rPr>
    </w:sdtEndPr>
    <w:sdtContent>
      <w:p w14:paraId="33DE0527" w14:textId="77777777" w:rsidR="00A5497F" w:rsidRDefault="00A5497F" w:rsidP="001F7DC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060972997"/>
      <w:docPartObj>
        <w:docPartGallery w:val="Page Numbers (Bottom of Page)"/>
        <w:docPartUnique/>
      </w:docPartObj>
    </w:sdtPr>
    <w:sdtEndPr>
      <w:rPr>
        <w:rStyle w:val="PageNumber"/>
      </w:rPr>
    </w:sdtEndPr>
    <w:sdtContent>
      <w:p w14:paraId="677875D1" w14:textId="77777777" w:rsidR="00A5497F" w:rsidRDefault="00A5497F" w:rsidP="001F7DC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4CCC2A" w14:textId="77777777" w:rsidR="00A5497F" w:rsidRDefault="00A5497F" w:rsidP="001F7DCF">
    <w:pPr>
      <w:pStyle w:val="Footer"/>
    </w:pPr>
  </w:p>
  <w:p w14:paraId="044116B1" w14:textId="77777777" w:rsidR="00D10807" w:rsidRDefault="00D108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756040"/>
      <w:docPartObj>
        <w:docPartGallery w:val="Page Numbers (Bottom of Page)"/>
        <w:docPartUnique/>
      </w:docPartObj>
    </w:sdtPr>
    <w:sdtEndPr>
      <w:rPr>
        <w:rStyle w:val="FooterChar"/>
        <w:color w:val="9E3523"/>
        <w:sz w:val="18"/>
      </w:rPr>
    </w:sdtEndPr>
    <w:sdtContent>
      <w:p w14:paraId="417CDE9C" w14:textId="3566EEE6" w:rsidR="00FA3302" w:rsidRDefault="00FA3302" w:rsidP="00FA3302">
        <w:pPr>
          <w:ind w:right="360"/>
          <w:jc w:val="right"/>
          <w:rPr>
            <w:rStyle w:val="PageNumber"/>
          </w:rPr>
        </w:pPr>
        <w:r w:rsidRPr="00462ECF">
          <w:rPr>
            <w:noProof/>
            <w:color w:val="A03323"/>
            <w:sz w:val="16"/>
            <w:szCs w:val="16"/>
            <w:lang w:eastAsia="en-AU"/>
          </w:rPr>
          <w:drawing>
            <wp:anchor distT="0" distB="0" distL="114300" distR="114300" simplePos="0" relativeHeight="251674624" behindDoc="0" locked="0" layoutInCell="1" allowOverlap="1" wp14:anchorId="001A5D79" wp14:editId="0E809FB6">
              <wp:simplePos x="0" y="0"/>
              <wp:positionH relativeFrom="column">
                <wp:posOffset>-1875790</wp:posOffset>
              </wp:positionH>
              <wp:positionV relativeFrom="paragraph">
                <wp:posOffset>-20320</wp:posOffset>
              </wp:positionV>
              <wp:extent cx="7968343" cy="287991"/>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68343" cy="287991"/>
                      </a:xfrm>
                      <a:prstGeom prst="rect">
                        <a:avLst/>
                      </a:prstGeom>
                    </pic:spPr>
                  </pic:pic>
                </a:graphicData>
              </a:graphic>
              <wp14:sizeRelH relativeFrom="page">
                <wp14:pctWidth>0</wp14:pctWidth>
              </wp14:sizeRelH>
              <wp14:sizeRelV relativeFrom="page">
                <wp14:pctHeight>0</wp14:pctHeight>
              </wp14:sizeRelV>
            </wp:anchor>
          </w:drawing>
        </w:r>
      </w:p>
    </w:sdtContent>
  </w:sdt>
  <w:p w14:paraId="6E74D259" w14:textId="29836539" w:rsidR="00FA3302" w:rsidRPr="001F7DCF" w:rsidRDefault="003E286C" w:rsidP="001F7DCF">
    <w:pPr>
      <w:pStyle w:val="Footer"/>
      <w:rPr>
        <w:rStyle w:val="Hyperlink"/>
      </w:rPr>
    </w:pPr>
    <w:hyperlink r:id="rId2" w:history="1">
      <w:r w:rsidR="007A5920" w:rsidRPr="001F7DCF">
        <w:rPr>
          <w:rStyle w:val="Hyperlink"/>
        </w:rPr>
        <w:t xml:space="preserve"> info@barklybackbone.com.au </w:t>
      </w:r>
    </w:hyperlink>
  </w:p>
  <w:p w14:paraId="3ACF5842" w14:textId="30238ABC" w:rsidR="00720999" w:rsidRPr="00FA3302" w:rsidRDefault="00F36A5D" w:rsidP="001F7DCF">
    <w:pPr>
      <w:pStyle w:val="Footer"/>
    </w:pPr>
    <w:r w:rsidRPr="001F7DCF">
      <w:t xml:space="preserve">Shop 1/163 Paterson St, Tennant Creek, NT 0860 </w:t>
    </w:r>
    <w:r w:rsidR="00FA3302" w:rsidRPr="001F7DCF">
      <w:t xml:space="preserve">| </w:t>
    </w:r>
    <w:hyperlink r:id="rId3" w:history="1">
      <w:r w:rsidR="006F3667" w:rsidRPr="001F7DCF">
        <w:rPr>
          <w:rStyle w:val="Hyperlink"/>
        </w:rPr>
        <w:t>www.barklyregionaldeal.com.au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3693000"/>
      <w:docPartObj>
        <w:docPartGallery w:val="Page Numbers (Bottom of Page)"/>
        <w:docPartUnique/>
      </w:docPartObj>
    </w:sdtPr>
    <w:sdtEndPr>
      <w:rPr>
        <w:rStyle w:val="FooterChar"/>
        <w:color w:val="9E3523"/>
        <w:sz w:val="18"/>
      </w:rPr>
    </w:sdtEndPr>
    <w:sdtContent>
      <w:p w14:paraId="789B0BC7" w14:textId="77777777" w:rsidR="00EB6340" w:rsidRPr="001F7DCF" w:rsidRDefault="00EB6340" w:rsidP="00FA3302">
        <w:pPr>
          <w:ind w:right="360"/>
          <w:jc w:val="right"/>
          <w:rPr>
            <w:rStyle w:val="Hyperlink"/>
          </w:rPr>
        </w:pPr>
        <w:r w:rsidRPr="00462ECF">
          <w:rPr>
            <w:noProof/>
            <w:color w:val="A03323"/>
            <w:sz w:val="16"/>
            <w:szCs w:val="16"/>
            <w:lang w:eastAsia="en-AU"/>
          </w:rPr>
          <w:drawing>
            <wp:anchor distT="0" distB="0" distL="114300" distR="114300" simplePos="0" relativeHeight="251672576" behindDoc="0" locked="0" layoutInCell="1" allowOverlap="1" wp14:anchorId="4B60F346" wp14:editId="61619FB1">
              <wp:simplePos x="0" y="0"/>
              <wp:positionH relativeFrom="column">
                <wp:posOffset>-1875790</wp:posOffset>
              </wp:positionH>
              <wp:positionV relativeFrom="paragraph">
                <wp:posOffset>-20320</wp:posOffset>
              </wp:positionV>
              <wp:extent cx="7968343" cy="287991"/>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68343" cy="287991"/>
                      </a:xfrm>
                      <a:prstGeom prst="rect">
                        <a:avLst/>
                      </a:prstGeom>
                    </pic:spPr>
                  </pic:pic>
                </a:graphicData>
              </a:graphic>
              <wp14:sizeRelH relativeFrom="page">
                <wp14:pctWidth>0</wp14:pctWidth>
              </wp14:sizeRelH>
              <wp14:sizeRelV relativeFrom="page">
                <wp14:pctHeight>0</wp14:pctHeight>
              </wp14:sizeRelV>
            </wp:anchor>
          </w:drawing>
        </w:r>
      </w:p>
    </w:sdtContent>
  </w:sdt>
  <w:p w14:paraId="6864C70D" w14:textId="3B993BAD" w:rsidR="00FA3302" w:rsidRPr="00603C27" w:rsidRDefault="003E286C" w:rsidP="001F7DCF">
    <w:pPr>
      <w:pStyle w:val="Footer"/>
    </w:pPr>
    <w:hyperlink r:id="rId2" w:history="1">
      <w:r w:rsidR="007A5920" w:rsidRPr="001F7DCF">
        <w:rPr>
          <w:rStyle w:val="Hyperlink"/>
        </w:rPr>
        <w:t xml:space="preserve"> info@barklybackbone.com.au</w:t>
      </w:r>
      <w:r w:rsidR="007A5920" w:rsidRPr="001F7DCF">
        <w:t xml:space="preserve"> </w:t>
      </w:r>
    </w:hyperlink>
    <w:r w:rsidR="00603C27" w:rsidRPr="001F7DCF">
      <w:t xml:space="preserve">| </w:t>
    </w:r>
    <w:r w:rsidR="00F36A5D" w:rsidRPr="001F7DCF">
      <w:t>Shop 1/163 Paterson St, Tennant Creek, NT 0860</w:t>
    </w:r>
    <w:r w:rsidR="00EB6340" w:rsidRPr="00FA3302">
      <w:t xml:space="preserve">  </w:t>
    </w:r>
    <w:hyperlink r:id="rId3" w:history="1">
      <w:r w:rsidR="006F3667" w:rsidRPr="001F7DCF">
        <w:rPr>
          <w:rStyle w:val="Hyperlink"/>
        </w:rPr>
        <w:t>www.barklyregionaldeal.com.au</w:t>
      </w:r>
    </w:hyperlink>
    <w:r w:rsidR="00603C27" w:rsidRPr="00603C27">
      <w:rPr>
        <w:rStyle w:val="Hyperlink"/>
        <w:color w:val="9E3523"/>
        <w:u w:val="none"/>
      </w:rPr>
      <w:t xml:space="preserve"> </w:t>
    </w:r>
    <w:r w:rsidR="00603C27" w:rsidRPr="001F7DCF">
      <w:t xml:space="preserve">| Landscape of </w:t>
    </w:r>
    <w:proofErr w:type="spellStart"/>
    <w:r w:rsidR="00603C27" w:rsidRPr="001F7DCF">
      <w:t>Epenarra</w:t>
    </w:r>
    <w:proofErr w:type="spellEnd"/>
    <w:r w:rsidR="00603C27" w:rsidRPr="001F7DCF">
      <w:t xml:space="preserve">: Artist Susie Peterson, </w:t>
    </w:r>
    <w:proofErr w:type="spellStart"/>
    <w:r w:rsidR="00603C27" w:rsidRPr="001F7DCF">
      <w:t>Epenarra</w:t>
    </w:r>
    <w:proofErr w:type="spellEnd"/>
    <w:r w:rsidR="00603C27" w:rsidRPr="001F7DCF">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28F9C" w14:textId="77777777" w:rsidR="003E286C" w:rsidRDefault="003E286C" w:rsidP="00720999">
      <w:pPr>
        <w:spacing w:line="240" w:lineRule="auto"/>
      </w:pPr>
      <w:r>
        <w:separator/>
      </w:r>
    </w:p>
  </w:footnote>
  <w:footnote w:type="continuationSeparator" w:id="0">
    <w:p w14:paraId="45E37647" w14:textId="77777777" w:rsidR="003E286C" w:rsidRDefault="003E286C" w:rsidP="007209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AD78" w14:textId="77777777" w:rsidR="00720999" w:rsidRDefault="001F6A55" w:rsidP="00AE3FB5">
    <w:pPr>
      <w:ind w:left="-1701"/>
    </w:pPr>
    <w:r w:rsidRPr="00720999">
      <w:rPr>
        <w:noProof/>
        <w:lang w:eastAsia="en-AU"/>
      </w:rPr>
      <w:drawing>
        <wp:anchor distT="0" distB="0" distL="114300" distR="114300" simplePos="0" relativeHeight="251659264" behindDoc="0" locked="0" layoutInCell="1" allowOverlap="1" wp14:anchorId="2F2ECFC1" wp14:editId="31E4FCC6">
          <wp:simplePos x="0" y="0"/>
          <wp:positionH relativeFrom="column">
            <wp:posOffset>-1079022</wp:posOffset>
          </wp:positionH>
          <wp:positionV relativeFrom="paragraph">
            <wp:posOffset>208280</wp:posOffset>
          </wp:positionV>
          <wp:extent cx="2363191" cy="265031"/>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363191" cy="265031"/>
                  </a:xfrm>
                  <a:prstGeom prst="rect">
                    <a:avLst/>
                  </a:prstGeom>
                </pic:spPr>
              </pic:pic>
            </a:graphicData>
          </a:graphic>
          <wp14:sizeRelH relativeFrom="page">
            <wp14:pctWidth>0</wp14:pctWidth>
          </wp14:sizeRelH>
          <wp14:sizeRelV relativeFrom="page">
            <wp14:pctHeight>0</wp14:pctHeight>
          </wp14:sizeRelV>
        </wp:anchor>
      </w:drawing>
    </w:r>
    <w:r w:rsidR="00A5497F">
      <w:tab/>
    </w:r>
  </w:p>
  <w:p w14:paraId="7D032565" w14:textId="77777777" w:rsidR="00D10807" w:rsidRDefault="00D108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5BC23" w14:textId="77777777" w:rsidR="0046798D" w:rsidRDefault="0046798D">
    <w:r>
      <w:rPr>
        <w:noProof/>
        <w:lang w:eastAsia="en-AU"/>
      </w:rPr>
      <w:drawing>
        <wp:anchor distT="0" distB="0" distL="114300" distR="114300" simplePos="0" relativeHeight="251670528" behindDoc="1" locked="0" layoutInCell="1" allowOverlap="1" wp14:anchorId="7B74B2B4" wp14:editId="50F77333">
          <wp:simplePos x="0" y="0"/>
          <wp:positionH relativeFrom="column">
            <wp:posOffset>-7440930</wp:posOffset>
          </wp:positionH>
          <wp:positionV relativeFrom="paragraph">
            <wp:posOffset>-462915</wp:posOffset>
          </wp:positionV>
          <wp:extent cx="7201400" cy="10715099"/>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l="16279" r="16279"/>
                  <a:stretch>
                    <a:fillRect/>
                  </a:stretch>
                </pic:blipFill>
                <pic:spPr bwMode="auto">
                  <a:xfrm>
                    <a:off x="0" y="0"/>
                    <a:ext cx="7201400" cy="107150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CF1"/>
    <w:multiLevelType w:val="hybridMultilevel"/>
    <w:tmpl w:val="C62AB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55C0BF9"/>
    <w:multiLevelType w:val="hybridMultilevel"/>
    <w:tmpl w:val="EB68B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593286"/>
    <w:multiLevelType w:val="hybridMultilevel"/>
    <w:tmpl w:val="EEE20C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37B43C0C"/>
    <w:multiLevelType w:val="hybridMultilevel"/>
    <w:tmpl w:val="95C66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1108CD"/>
    <w:multiLevelType w:val="hybridMultilevel"/>
    <w:tmpl w:val="DD42C7BA"/>
    <w:lvl w:ilvl="0" w:tplc="39305420">
      <w:start w:val="1"/>
      <w:numFmt w:val="bullet"/>
      <w:pStyle w:val="ListParagraph"/>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5B064CBE"/>
    <w:multiLevelType w:val="hybridMultilevel"/>
    <w:tmpl w:val="5536698A"/>
    <w:lvl w:ilvl="0" w:tplc="41EC82D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0674B9"/>
    <w:multiLevelType w:val="hybridMultilevel"/>
    <w:tmpl w:val="75E8B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A245E1"/>
    <w:multiLevelType w:val="hybridMultilevel"/>
    <w:tmpl w:val="FDFEA2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6B543609"/>
    <w:multiLevelType w:val="hybridMultilevel"/>
    <w:tmpl w:val="860E47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4"/>
  </w:num>
  <w:num w:numId="5">
    <w:abstractNumId w:val="0"/>
  </w:num>
  <w:num w:numId="6">
    <w:abstractNumId w:val="2"/>
  </w:num>
  <w:num w:numId="7">
    <w:abstractNumId w:val="7"/>
  </w:num>
  <w:num w:numId="8">
    <w:abstractNumId w:val="8"/>
  </w:num>
  <w:num w:numId="9">
    <w:abstractNumId w:val="3"/>
  </w:num>
  <w:num w:numId="10">
    <w:abstractNumId w:val="4"/>
  </w:num>
  <w:num w:numId="11">
    <w:abstractNumId w:val="4"/>
  </w:num>
  <w:num w:numId="12">
    <w:abstractNumId w:val="4"/>
  </w:num>
  <w:num w:numId="13">
    <w:abstractNumId w:val="4"/>
  </w:num>
  <w:num w:numId="14">
    <w:abstractNumId w:val="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302"/>
    <w:rsid w:val="00001D3C"/>
    <w:rsid w:val="00010C43"/>
    <w:rsid w:val="000147B0"/>
    <w:rsid w:val="0007221B"/>
    <w:rsid w:val="00097D44"/>
    <w:rsid w:val="000E6EF0"/>
    <w:rsid w:val="00131310"/>
    <w:rsid w:val="0013776A"/>
    <w:rsid w:val="00172AD4"/>
    <w:rsid w:val="001C1E0C"/>
    <w:rsid w:val="001F6A55"/>
    <w:rsid w:val="001F7DCF"/>
    <w:rsid w:val="002065C3"/>
    <w:rsid w:val="00263431"/>
    <w:rsid w:val="00341A74"/>
    <w:rsid w:val="00343C36"/>
    <w:rsid w:val="003A373C"/>
    <w:rsid w:val="003B5FD6"/>
    <w:rsid w:val="003C41DE"/>
    <w:rsid w:val="003D393A"/>
    <w:rsid w:val="003E286C"/>
    <w:rsid w:val="003F0D27"/>
    <w:rsid w:val="004133BE"/>
    <w:rsid w:val="004572F7"/>
    <w:rsid w:val="00462ECF"/>
    <w:rsid w:val="0046798D"/>
    <w:rsid w:val="004B5D41"/>
    <w:rsid w:val="004B72E9"/>
    <w:rsid w:val="00603C27"/>
    <w:rsid w:val="006E4437"/>
    <w:rsid w:val="006F3667"/>
    <w:rsid w:val="0071407D"/>
    <w:rsid w:val="00720999"/>
    <w:rsid w:val="007519C7"/>
    <w:rsid w:val="007A5920"/>
    <w:rsid w:val="00822827"/>
    <w:rsid w:val="00857CE5"/>
    <w:rsid w:val="00871751"/>
    <w:rsid w:val="00872718"/>
    <w:rsid w:val="009738E0"/>
    <w:rsid w:val="009F719C"/>
    <w:rsid w:val="00A41ADE"/>
    <w:rsid w:val="00A5497F"/>
    <w:rsid w:val="00A6741E"/>
    <w:rsid w:val="00AE3FB5"/>
    <w:rsid w:val="00B3429B"/>
    <w:rsid w:val="00C06DEA"/>
    <w:rsid w:val="00C70967"/>
    <w:rsid w:val="00C94CEB"/>
    <w:rsid w:val="00CB3887"/>
    <w:rsid w:val="00D10807"/>
    <w:rsid w:val="00D539F9"/>
    <w:rsid w:val="00D60FBC"/>
    <w:rsid w:val="00DA280F"/>
    <w:rsid w:val="00DC27AF"/>
    <w:rsid w:val="00DF61F7"/>
    <w:rsid w:val="00E542A0"/>
    <w:rsid w:val="00E8596C"/>
    <w:rsid w:val="00E87B60"/>
    <w:rsid w:val="00E945B7"/>
    <w:rsid w:val="00EB6340"/>
    <w:rsid w:val="00EC7FF4"/>
    <w:rsid w:val="00F25963"/>
    <w:rsid w:val="00F26CD8"/>
    <w:rsid w:val="00F36A5D"/>
    <w:rsid w:val="00FA3302"/>
    <w:rsid w:val="00FA3560"/>
    <w:rsid w:val="48E2ED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603B3"/>
  <w15:chartTrackingRefBased/>
  <w15:docId w15:val="{625DEB1E-F7A3-BD4D-B3CB-19FD862AC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751"/>
    <w:pPr>
      <w:spacing w:line="360" w:lineRule="auto"/>
    </w:pPr>
    <w:rPr>
      <w:rFonts w:ascii="Segoe UI" w:hAnsi="Segoe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F7DCF"/>
    <w:pPr>
      <w:tabs>
        <w:tab w:val="center" w:pos="4680"/>
        <w:tab w:val="right" w:pos="9360"/>
      </w:tabs>
      <w:jc w:val="right"/>
    </w:pPr>
    <w:rPr>
      <w:color w:val="9E3523"/>
      <w:sz w:val="18"/>
    </w:rPr>
  </w:style>
  <w:style w:type="character" w:customStyle="1" w:styleId="FooterChar">
    <w:name w:val="Footer Char"/>
    <w:basedOn w:val="DefaultParagraphFont"/>
    <w:link w:val="Footer"/>
    <w:uiPriority w:val="99"/>
    <w:rsid w:val="001F7DCF"/>
    <w:rPr>
      <w:rFonts w:ascii="Segoe UI" w:hAnsi="Segoe UI"/>
      <w:color w:val="9E3523"/>
      <w:sz w:val="18"/>
    </w:rPr>
  </w:style>
  <w:style w:type="character" w:styleId="Hyperlink">
    <w:name w:val="Hyperlink"/>
    <w:basedOn w:val="DefaultParagraphFont"/>
    <w:uiPriority w:val="99"/>
    <w:unhideWhenUsed/>
    <w:rsid w:val="00871751"/>
    <w:rPr>
      <w:rFonts w:ascii="Segoe UI" w:hAnsi="Segoe UI"/>
      <w:b w:val="0"/>
      <w:i w:val="0"/>
      <w:color w:val="F77E0B"/>
      <w:u w:val="single"/>
    </w:rPr>
  </w:style>
  <w:style w:type="paragraph" w:customStyle="1" w:styleId="Headings19pt">
    <w:name w:val="Headings 19pt"/>
    <w:qFormat/>
    <w:rsid w:val="00CB3887"/>
    <w:pPr>
      <w:spacing w:line="360" w:lineRule="auto"/>
    </w:pPr>
    <w:rPr>
      <w:rFonts w:ascii="Segoe UI" w:hAnsi="Segoe UI" w:cs="Segoe UI"/>
      <w:color w:val="A03323"/>
      <w:sz w:val="38"/>
      <w:szCs w:val="40"/>
    </w:rPr>
  </w:style>
  <w:style w:type="paragraph" w:customStyle="1" w:styleId="Headings26pt">
    <w:name w:val="Headings 26pt"/>
    <w:basedOn w:val="Headings19pt"/>
    <w:qFormat/>
    <w:rsid w:val="001F7DCF"/>
    <w:rPr>
      <w:sz w:val="52"/>
      <w:szCs w:val="52"/>
    </w:rPr>
  </w:style>
  <w:style w:type="paragraph" w:customStyle="1" w:styleId="Headings26pt2ndpage">
    <w:name w:val="Headings 26pt 2nd page"/>
    <w:basedOn w:val="Headings19ptfrom2ndpage"/>
    <w:qFormat/>
    <w:rsid w:val="001F7DCF"/>
    <w:rPr>
      <w:sz w:val="52"/>
      <w:szCs w:val="52"/>
    </w:rPr>
  </w:style>
  <w:style w:type="character" w:styleId="FollowedHyperlink">
    <w:name w:val="FollowedHyperlink"/>
    <w:basedOn w:val="DefaultParagraphFont"/>
    <w:uiPriority w:val="99"/>
    <w:semiHidden/>
    <w:unhideWhenUsed/>
    <w:rsid w:val="00131310"/>
    <w:rPr>
      <w:color w:val="FF7500"/>
      <w:u w:val="single"/>
    </w:rPr>
  </w:style>
  <w:style w:type="paragraph" w:customStyle="1" w:styleId="Bodycpoy11ptfrom2ndpage">
    <w:name w:val="Body cpoy 11pt from 2nd page"/>
    <w:basedOn w:val="BodyCopy11pt"/>
    <w:qFormat/>
    <w:rsid w:val="00AE3FB5"/>
    <w:pPr>
      <w:ind w:left="-1701"/>
    </w:pPr>
  </w:style>
  <w:style w:type="paragraph" w:customStyle="1" w:styleId="Headings19ptfrom2ndpage">
    <w:name w:val="Headings 19pt from 2nd page"/>
    <w:basedOn w:val="Headings19pt"/>
    <w:qFormat/>
    <w:rsid w:val="00CB3887"/>
    <w:pPr>
      <w:ind w:left="-1701"/>
    </w:pPr>
  </w:style>
  <w:style w:type="paragraph" w:customStyle="1" w:styleId="Subheadings13ptfrom2ndpage">
    <w:name w:val="Subheadings 13pt from 2nd page"/>
    <w:basedOn w:val="SUBHEADING13pt"/>
    <w:qFormat/>
    <w:rsid w:val="001F7DCF"/>
    <w:pPr>
      <w:ind w:left="-1701"/>
    </w:pPr>
    <w:rPr>
      <w:bCs w:val="0"/>
      <w:szCs w:val="18"/>
    </w:rPr>
  </w:style>
  <w:style w:type="character" w:styleId="PageNumber">
    <w:name w:val="page number"/>
    <w:basedOn w:val="DefaultParagraphFont"/>
    <w:uiPriority w:val="99"/>
    <w:semiHidden/>
    <w:unhideWhenUsed/>
    <w:rsid w:val="00A5497F"/>
  </w:style>
  <w:style w:type="table" w:styleId="PlainTable1">
    <w:name w:val="Plain Table 1"/>
    <w:basedOn w:val="TableNormal"/>
    <w:uiPriority w:val="41"/>
    <w:rsid w:val="000147B0"/>
    <w:rPr>
      <w:rFonts w:ascii="Segoe UI" w:hAnsi="Segoe UI"/>
      <w:sz w:val="18"/>
    </w:rPr>
    <w:tblPr>
      <w:tblStyleRowBandSize w:val="1"/>
      <w:tblStyleColBandSize w:val="1"/>
      <w:tblBorders>
        <w:top w:val="single" w:sz="4" w:space="0" w:color="A03323"/>
        <w:left w:val="single" w:sz="4" w:space="0" w:color="A03323"/>
        <w:bottom w:val="single" w:sz="4" w:space="0" w:color="A03323"/>
        <w:right w:val="single" w:sz="4" w:space="0" w:color="A03323"/>
        <w:insideH w:val="single" w:sz="4" w:space="0" w:color="A03323"/>
        <w:insideV w:val="single" w:sz="4" w:space="0" w:color="A03323"/>
      </w:tblBorders>
    </w:tblPr>
    <w:tcPr>
      <w:shd w:val="clear" w:color="auto" w:fill="auto"/>
      <w:vAlign w:val="center"/>
    </w:tcPr>
    <w:tblStylePr w:type="firstRow">
      <w:rPr>
        <w:rFonts w:ascii="Segoe UI Semibold" w:hAnsi="Segoe UI Semibold"/>
        <w:b/>
        <w:bCs/>
        <w:i w:val="0"/>
        <w:color w:val="FFFFFF" w:themeColor="background1"/>
        <w:sz w:val="18"/>
      </w:rPr>
      <w:tblPr/>
      <w:tcPr>
        <w:shd w:val="clear" w:color="auto" w:fill="A03323"/>
      </w:tcPr>
    </w:tblStylePr>
    <w:tblStylePr w:type="lastRow">
      <w:rPr>
        <w:rFonts w:ascii="Segoe UI Semibold" w:hAnsi="Segoe UI Semibold"/>
        <w:b/>
        <w:bCs/>
        <w:i w:val="0"/>
      </w:rPr>
    </w:tblStylePr>
    <w:tblStylePr w:type="firstCol">
      <w:rPr>
        <w:rFonts w:ascii="Segoe UI" w:hAnsi="Segoe UI"/>
        <w:b w:val="0"/>
        <w:bCs/>
        <w:i w:val="0"/>
        <w:color w:val="000000" w:themeColor="text1"/>
        <w:sz w:val="18"/>
      </w:rPr>
      <w:tblPr/>
      <w:tcPr>
        <w:shd w:val="clear" w:color="auto" w:fill="FFFFFF" w:themeFill="background1"/>
      </w:tcPr>
    </w:tblStylePr>
    <w:tblStylePr w:type="lastCol">
      <w:rPr>
        <w:rFonts w:ascii="Segoe UI" w:hAnsi="Segoe UI"/>
        <w:b w:val="0"/>
        <w:bCs/>
        <w:i w:val="0"/>
        <w:color w:val="000000" w:themeColor="text1"/>
        <w:sz w:val="18"/>
      </w:rPr>
    </w:tblStylePr>
    <w:tblStylePr w:type="band1Vert">
      <w:rPr>
        <w:rFonts w:ascii="Segoe UI" w:hAnsi="Segoe UI"/>
        <w:b w:val="0"/>
        <w:i w:val="0"/>
        <w:color w:val="000000" w:themeColor="text1"/>
        <w:sz w:val="18"/>
      </w:rPr>
    </w:tblStylePr>
    <w:tblStylePr w:type="band1Horz">
      <w:rPr>
        <w:rFonts w:ascii="Segoe UI" w:hAnsi="Segoe UI"/>
        <w:b w:val="0"/>
        <w:i w:val="0"/>
        <w:color w:val="000000" w:themeColor="text1"/>
        <w:sz w:val="18"/>
      </w:rPr>
    </w:tblStylePr>
    <w:tblStylePr w:type="band2Horz">
      <w:rPr>
        <w:rFonts w:ascii="Segoe UI" w:hAnsi="Segoe UI"/>
        <w:b w:val="0"/>
        <w:i w:val="0"/>
        <w:sz w:val="18"/>
      </w:rPr>
    </w:tblStylePr>
    <w:tblStylePr w:type="neCell">
      <w:rPr>
        <w:rFonts w:ascii="Segoe UI" w:hAnsi="Segoe UI"/>
        <w:b/>
        <w:i w:val="0"/>
        <w:color w:val="FFFFFF" w:themeColor="background1"/>
        <w:sz w:val="18"/>
      </w:rPr>
    </w:tblStylePr>
    <w:tblStylePr w:type="nwCell">
      <w:rPr>
        <w:rFonts w:ascii="Segoe UI" w:hAnsi="Segoe UI"/>
        <w:b/>
        <w:i w:val="0"/>
        <w:color w:val="FFFFFF" w:themeColor="background1"/>
        <w:sz w:val="18"/>
      </w:rPr>
    </w:tblStylePr>
  </w:style>
  <w:style w:type="paragraph" w:styleId="BalloonText">
    <w:name w:val="Balloon Text"/>
    <w:basedOn w:val="Bodycpoy11ptfrom2ndpage"/>
    <w:link w:val="BalloonTextChar"/>
    <w:uiPriority w:val="99"/>
    <w:semiHidden/>
    <w:unhideWhenUsed/>
    <w:rsid w:val="007519C7"/>
    <w:pPr>
      <w:spacing w:line="240" w:lineRule="auto"/>
    </w:pPr>
    <w:rPr>
      <w:rFonts w:ascii="Times New Roman" w:hAnsi="Times New Roman" w:cs="Times New Roman"/>
    </w:rPr>
  </w:style>
  <w:style w:type="character" w:customStyle="1" w:styleId="BalloonTextChar">
    <w:name w:val="Balloon Text Char"/>
    <w:basedOn w:val="DefaultParagraphFont"/>
    <w:link w:val="BalloonText"/>
    <w:uiPriority w:val="99"/>
    <w:semiHidden/>
    <w:rsid w:val="00131310"/>
    <w:rPr>
      <w:rFonts w:ascii="Times New Roman" w:hAnsi="Times New Roman" w:cs="Times New Roman"/>
      <w:color w:val="000000" w:themeColor="text1"/>
      <w:sz w:val="18"/>
      <w:szCs w:val="18"/>
    </w:rPr>
  </w:style>
  <w:style w:type="paragraph" w:customStyle="1" w:styleId="SUBHEADING13pt">
    <w:name w:val="SUBHEADING 13pt"/>
    <w:basedOn w:val="Normal"/>
    <w:qFormat/>
    <w:rsid w:val="00CB3887"/>
    <w:pPr>
      <w:spacing w:after="200"/>
    </w:pPr>
    <w:rPr>
      <w:rFonts w:cs="Segoe UI"/>
      <w:b/>
      <w:bCs/>
      <w:color w:val="A03323"/>
      <w:sz w:val="26"/>
      <w:szCs w:val="22"/>
    </w:rPr>
  </w:style>
  <w:style w:type="paragraph" w:customStyle="1" w:styleId="BodyCopy11pt">
    <w:name w:val="Body Copy 11pt"/>
    <w:basedOn w:val="Normal"/>
    <w:qFormat/>
    <w:rsid w:val="001F7DCF"/>
    <w:pPr>
      <w:spacing w:after="200"/>
    </w:pPr>
    <w:rPr>
      <w:rFonts w:cs="Segoe UI"/>
      <w:color w:val="000000" w:themeColor="text1"/>
      <w:sz w:val="22"/>
      <w:szCs w:val="22"/>
    </w:rPr>
  </w:style>
  <w:style w:type="paragraph" w:styleId="ListParagraph">
    <w:name w:val="List Paragraph"/>
    <w:aliases w:val="Bullets"/>
    <w:basedOn w:val="Normal"/>
    <w:uiPriority w:val="34"/>
    <w:qFormat/>
    <w:rsid w:val="00343C36"/>
    <w:pPr>
      <w:numPr>
        <w:numId w:val="4"/>
      </w:numPr>
      <w:spacing w:before="100" w:after="100" w:line="288" w:lineRule="auto"/>
      <w:contextualSpacing/>
    </w:pPr>
    <w:rPr>
      <w:rFonts w:asciiTheme="minorHAnsi" w:hAnsiTheme="minorHAnsi"/>
      <w:sz w:val="20"/>
      <w:szCs w:val="22"/>
    </w:rPr>
  </w:style>
  <w:style w:type="paragraph" w:styleId="MessageHeader">
    <w:name w:val="Message Header"/>
    <w:aliases w:val="Boxed text"/>
    <w:basedOn w:val="Normal"/>
    <w:next w:val="Normal"/>
    <w:link w:val="MessageHeaderChar"/>
    <w:uiPriority w:val="99"/>
    <w:unhideWhenUsed/>
    <w:qFormat/>
    <w:rsid w:val="00343C36"/>
    <w:pPr>
      <w:pBdr>
        <w:top w:val="single" w:sz="48" w:space="4" w:color="F7941E"/>
        <w:left w:val="single" w:sz="48" w:space="4" w:color="F7941E"/>
        <w:bottom w:val="single" w:sz="48" w:space="5" w:color="F7941E"/>
        <w:right w:val="single" w:sz="48" w:space="4" w:color="F7941E"/>
      </w:pBdr>
      <w:shd w:val="solid" w:color="F7941E" w:fill="auto"/>
      <w:suppressAutoHyphens/>
      <w:autoSpaceDE w:val="0"/>
      <w:autoSpaceDN w:val="0"/>
      <w:adjustRightInd w:val="0"/>
      <w:spacing w:before="240" w:after="240" w:line="240" w:lineRule="auto"/>
      <w:ind w:left="80" w:right="80"/>
      <w:textAlignment w:val="center"/>
    </w:pPr>
    <w:rPr>
      <w:rFonts w:asciiTheme="minorHAnsi" w:eastAsiaTheme="majorEastAsia" w:hAnsiTheme="minorHAnsi" w:cstheme="majorBidi"/>
      <w:sz w:val="20"/>
      <w:lang w:val="en-US"/>
    </w:rPr>
  </w:style>
  <w:style w:type="character" w:customStyle="1" w:styleId="MessageHeaderChar">
    <w:name w:val="Message Header Char"/>
    <w:aliases w:val="Boxed text Char"/>
    <w:basedOn w:val="DefaultParagraphFont"/>
    <w:link w:val="MessageHeader"/>
    <w:uiPriority w:val="99"/>
    <w:rsid w:val="00343C36"/>
    <w:rPr>
      <w:rFonts w:eastAsiaTheme="majorEastAsia" w:cstheme="majorBidi"/>
      <w:sz w:val="20"/>
      <w:shd w:val="solid" w:color="F7941E" w:fill="auto"/>
      <w:lang w:val="en-US"/>
    </w:rPr>
  </w:style>
  <w:style w:type="character" w:styleId="Strong">
    <w:name w:val="Strong"/>
    <w:basedOn w:val="DefaultParagraphFont"/>
    <w:uiPriority w:val="22"/>
    <w:qFormat/>
    <w:rsid w:val="00343C36"/>
    <w:rPr>
      <w:b/>
      <w:bCs/>
    </w:rPr>
  </w:style>
  <w:style w:type="character" w:styleId="CommentReference">
    <w:name w:val="annotation reference"/>
    <w:basedOn w:val="DefaultParagraphFont"/>
    <w:uiPriority w:val="99"/>
    <w:semiHidden/>
    <w:unhideWhenUsed/>
    <w:rsid w:val="0007221B"/>
    <w:rPr>
      <w:sz w:val="16"/>
      <w:szCs w:val="16"/>
    </w:rPr>
  </w:style>
  <w:style w:type="paragraph" w:styleId="CommentText">
    <w:name w:val="annotation text"/>
    <w:basedOn w:val="Normal"/>
    <w:link w:val="CommentTextChar"/>
    <w:uiPriority w:val="99"/>
    <w:semiHidden/>
    <w:unhideWhenUsed/>
    <w:rsid w:val="0007221B"/>
    <w:pPr>
      <w:spacing w:line="240" w:lineRule="auto"/>
    </w:pPr>
    <w:rPr>
      <w:sz w:val="20"/>
      <w:szCs w:val="20"/>
    </w:rPr>
  </w:style>
  <w:style w:type="character" w:customStyle="1" w:styleId="CommentTextChar">
    <w:name w:val="Comment Text Char"/>
    <w:basedOn w:val="DefaultParagraphFont"/>
    <w:link w:val="CommentText"/>
    <w:uiPriority w:val="99"/>
    <w:semiHidden/>
    <w:rsid w:val="0007221B"/>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07221B"/>
    <w:rPr>
      <w:b/>
      <w:bCs/>
    </w:rPr>
  </w:style>
  <w:style w:type="character" w:customStyle="1" w:styleId="CommentSubjectChar">
    <w:name w:val="Comment Subject Char"/>
    <w:basedOn w:val="CommentTextChar"/>
    <w:link w:val="CommentSubject"/>
    <w:uiPriority w:val="99"/>
    <w:semiHidden/>
    <w:rsid w:val="0007221B"/>
    <w:rPr>
      <w:rFonts w:ascii="Segoe UI" w:hAnsi="Segoe U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33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barkleywebsite.com.au" TargetMode="External"/><Relationship Id="rId2" Type="http://schemas.openxmlformats.org/officeDocument/2006/relationships/hyperlink" Target="mailto:firstname@domain.com.au" TargetMode="External"/><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3" Type="http://schemas.openxmlformats.org/officeDocument/2006/relationships/hyperlink" Target="http://www.barklyregionaldeal.com.au" TargetMode="External"/><Relationship Id="rId2" Type="http://schemas.openxmlformats.org/officeDocument/2006/relationships/hyperlink" Target="mailto:firstname@domain.com.au"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4</Pages>
  <Words>1151</Words>
  <Characters>6566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Odelberg</dc:creator>
  <cp:keywords/>
  <dc:description/>
  <cp:lastModifiedBy>Margot Eliason</cp:lastModifiedBy>
  <cp:revision>9</cp:revision>
  <cp:lastPrinted>2020-12-02T03:42:00Z</cp:lastPrinted>
  <dcterms:created xsi:type="dcterms:W3CDTF">2021-05-26T23:12:00Z</dcterms:created>
  <dcterms:modified xsi:type="dcterms:W3CDTF">2021-05-27T02:05:00Z</dcterms:modified>
</cp:coreProperties>
</file>